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66928" w14:textId="31671E0D" w:rsidR="008715E5" w:rsidRPr="00644B53" w:rsidRDefault="00057C9B" w:rsidP="00340D7B">
      <w:pPr>
        <w:pStyle w:val="afc"/>
        <w:widowControl w:val="0"/>
        <w:adjustRightInd/>
        <w:spacing w:before="0" w:after="0" w:line="360" w:lineRule="auto"/>
        <w:ind w:firstLineChars="0" w:firstLine="0"/>
        <w:rPr>
          <w:rFonts w:ascii="仿宋" w:eastAsia="仿宋" w:hAnsi="仿宋"/>
          <w:sz w:val="44"/>
          <w:szCs w:val="44"/>
          <w:lang w:eastAsia="zh-CN"/>
        </w:rPr>
      </w:pPr>
      <w:r w:rsidRPr="00644B53">
        <w:rPr>
          <w:rFonts w:ascii="仿宋" w:eastAsia="仿宋" w:hAnsi="仿宋" w:hint="eastAsia"/>
          <w:kern w:val="2"/>
          <w:sz w:val="44"/>
          <w:szCs w:val="44"/>
          <w:lang w:eastAsia="zh-CN"/>
        </w:rPr>
        <w:t>关于邦吉全球有限公司收购蔚特有限公司股权案作出的附加限制性条件承诺方案</w:t>
      </w:r>
    </w:p>
    <w:p w14:paraId="2DCCD80F" w14:textId="67B42DBB" w:rsidR="008715E5" w:rsidRPr="00644B53" w:rsidRDefault="008715E5">
      <w:pPr>
        <w:pStyle w:val="afc"/>
        <w:widowControl w:val="0"/>
        <w:adjustRightInd/>
        <w:spacing w:before="0" w:after="0" w:line="360" w:lineRule="auto"/>
        <w:ind w:firstLineChars="0" w:firstLine="0"/>
        <w:rPr>
          <w:rFonts w:ascii="仿宋" w:eastAsia="仿宋" w:hAnsi="仿宋"/>
          <w:b w:val="0"/>
          <w:szCs w:val="32"/>
          <w:lang w:val="en-US" w:eastAsia="zh-CN"/>
        </w:rPr>
      </w:pPr>
    </w:p>
    <w:p w14:paraId="26897797" w14:textId="18A6DF39" w:rsidR="008715E5" w:rsidRPr="00644B53" w:rsidRDefault="00057C9B">
      <w:pPr>
        <w:pStyle w:val="ShortOutline1"/>
        <w:adjustRightInd/>
        <w:spacing w:before="0" w:after="0" w:line="360" w:lineRule="auto"/>
        <w:ind w:firstLine="420"/>
        <w:rPr>
          <w:rFonts w:ascii="仿宋" w:eastAsia="仿宋" w:hAnsi="仿宋"/>
          <w:kern w:val="2"/>
          <w:sz w:val="32"/>
          <w:szCs w:val="32"/>
          <w:lang w:val="en-GB" w:eastAsia="zh-CN"/>
        </w:rPr>
      </w:pPr>
      <w:r w:rsidRPr="00644B53">
        <w:rPr>
          <w:rFonts w:ascii="仿宋" w:eastAsia="仿宋" w:hAnsi="仿宋" w:hint="eastAsia"/>
          <w:kern w:val="2"/>
          <w:sz w:val="32"/>
          <w:szCs w:val="32"/>
          <w:lang w:val="en-GB" w:eastAsia="zh-CN"/>
        </w:rPr>
        <w:t>根据《中华人民共和国反垄断法》、《经营者集中审查规定》以及其他相关法规和规定，</w:t>
      </w:r>
      <w:r w:rsidRPr="00644B53">
        <w:rPr>
          <w:rFonts w:ascii="仿宋" w:eastAsia="仿宋" w:hAnsi="仿宋" w:hint="eastAsia"/>
          <w:kern w:val="2"/>
          <w:sz w:val="32"/>
          <w:szCs w:val="32"/>
          <w:lang w:eastAsia="zh-CN"/>
        </w:rPr>
        <w:t>邦吉全球有限公司</w:t>
      </w:r>
      <w:r w:rsidRPr="00644B53">
        <w:rPr>
          <w:rFonts w:ascii="仿宋" w:eastAsia="仿宋" w:hAnsi="仿宋" w:hint="eastAsia"/>
          <w:kern w:val="2"/>
          <w:sz w:val="32"/>
          <w:szCs w:val="32"/>
          <w:lang w:val="en-GB" w:eastAsia="zh-CN"/>
        </w:rPr>
        <w:t>（以下简称</w:t>
      </w:r>
      <w:r w:rsidRPr="00644B53">
        <w:rPr>
          <w:rFonts w:ascii="仿宋" w:eastAsia="仿宋" w:hAnsi="仿宋" w:hint="eastAsia"/>
          <w:kern w:val="2"/>
          <w:sz w:val="32"/>
          <w:szCs w:val="32"/>
          <w:lang w:eastAsia="zh-CN"/>
        </w:rPr>
        <w:t>邦吉</w:t>
      </w:r>
      <w:r w:rsidRPr="00644B53">
        <w:rPr>
          <w:rFonts w:ascii="仿宋" w:eastAsia="仿宋" w:hAnsi="仿宋" w:hint="eastAsia"/>
          <w:kern w:val="2"/>
          <w:sz w:val="32"/>
          <w:szCs w:val="32"/>
          <w:lang w:val="en-GB" w:eastAsia="zh-CN"/>
        </w:rPr>
        <w:t>）和</w:t>
      </w:r>
      <w:r w:rsidRPr="00644B53">
        <w:rPr>
          <w:rFonts w:ascii="仿宋" w:eastAsia="仿宋" w:hAnsi="仿宋" w:hint="eastAsia"/>
          <w:kern w:val="2"/>
          <w:sz w:val="32"/>
          <w:szCs w:val="32"/>
          <w:lang w:eastAsia="zh-CN"/>
        </w:rPr>
        <w:t>蔚特有限公司</w:t>
      </w:r>
      <w:r w:rsidRPr="00644B53">
        <w:rPr>
          <w:rFonts w:ascii="仿宋" w:eastAsia="仿宋" w:hAnsi="仿宋" w:hint="eastAsia"/>
          <w:kern w:val="2"/>
          <w:sz w:val="32"/>
          <w:szCs w:val="32"/>
          <w:lang w:val="en-GB" w:eastAsia="zh-CN"/>
        </w:rPr>
        <w:t>（以下简称</w:t>
      </w:r>
      <w:r w:rsidRPr="00644B53">
        <w:rPr>
          <w:rFonts w:ascii="仿宋" w:eastAsia="仿宋" w:hAnsi="仿宋" w:hint="eastAsia"/>
          <w:kern w:val="2"/>
          <w:sz w:val="32"/>
          <w:szCs w:val="32"/>
          <w:lang w:eastAsia="zh-CN"/>
        </w:rPr>
        <w:t>蔚特</w:t>
      </w:r>
      <w:r w:rsidRPr="00644B53">
        <w:rPr>
          <w:rFonts w:ascii="仿宋" w:eastAsia="仿宋" w:hAnsi="仿宋" w:hint="eastAsia"/>
          <w:kern w:val="2"/>
          <w:sz w:val="32"/>
          <w:szCs w:val="32"/>
          <w:lang w:val="en-GB" w:eastAsia="zh-CN"/>
        </w:rPr>
        <w:t>，</w:t>
      </w:r>
      <w:r w:rsidRPr="00644B53">
        <w:rPr>
          <w:rFonts w:ascii="仿宋" w:eastAsia="仿宋" w:hAnsi="仿宋" w:hint="eastAsia"/>
          <w:kern w:val="2"/>
          <w:sz w:val="32"/>
          <w:szCs w:val="32"/>
          <w:lang w:eastAsia="zh-CN"/>
        </w:rPr>
        <w:t>与邦吉</w:t>
      </w:r>
      <w:r w:rsidRPr="00644B53">
        <w:rPr>
          <w:rFonts w:ascii="仿宋" w:eastAsia="仿宋" w:hAnsi="仿宋" w:hint="eastAsia"/>
          <w:kern w:val="2"/>
          <w:sz w:val="32"/>
          <w:szCs w:val="32"/>
          <w:lang w:val="en-GB" w:eastAsia="zh-CN"/>
        </w:rPr>
        <w:t>合称</w:t>
      </w:r>
      <w:r w:rsidRPr="00644B53">
        <w:rPr>
          <w:rFonts w:ascii="仿宋" w:eastAsia="仿宋" w:hAnsi="仿宋" w:hint="eastAsia"/>
          <w:kern w:val="2"/>
          <w:sz w:val="32"/>
          <w:szCs w:val="32"/>
          <w:lang w:eastAsia="zh-CN"/>
        </w:rPr>
        <w:t>交易</w:t>
      </w:r>
      <w:r w:rsidRPr="00644B53">
        <w:rPr>
          <w:rFonts w:ascii="仿宋" w:eastAsia="仿宋" w:hAnsi="仿宋" w:hint="eastAsia"/>
          <w:kern w:val="2"/>
          <w:sz w:val="32"/>
          <w:szCs w:val="32"/>
          <w:lang w:val="en-GB" w:eastAsia="zh-CN"/>
        </w:rPr>
        <w:t>双方）就</w:t>
      </w:r>
      <w:r w:rsidRPr="00644B53">
        <w:rPr>
          <w:rFonts w:ascii="仿宋" w:eastAsia="仿宋" w:hAnsi="仿宋" w:hint="eastAsia"/>
          <w:kern w:val="2"/>
          <w:sz w:val="32"/>
          <w:szCs w:val="32"/>
          <w:lang w:eastAsia="zh-CN"/>
        </w:rPr>
        <w:t>邦吉</w:t>
      </w:r>
      <w:r w:rsidRPr="00644B53">
        <w:rPr>
          <w:rFonts w:ascii="仿宋" w:eastAsia="仿宋" w:hAnsi="仿宋" w:hint="eastAsia"/>
          <w:kern w:val="2"/>
          <w:sz w:val="32"/>
          <w:szCs w:val="32"/>
          <w:lang w:val="en-GB" w:eastAsia="zh-CN"/>
        </w:rPr>
        <w:t>拟收购</w:t>
      </w:r>
      <w:r w:rsidRPr="00644B53">
        <w:rPr>
          <w:rFonts w:ascii="仿宋" w:eastAsia="仿宋" w:hAnsi="仿宋" w:hint="eastAsia"/>
          <w:kern w:val="2"/>
          <w:sz w:val="32"/>
          <w:szCs w:val="32"/>
          <w:lang w:eastAsia="zh-CN"/>
        </w:rPr>
        <w:t>蔚特</w:t>
      </w:r>
      <w:r w:rsidRPr="00644B53">
        <w:rPr>
          <w:rFonts w:ascii="仿宋" w:eastAsia="仿宋" w:hAnsi="仿宋" w:hint="eastAsia"/>
          <w:kern w:val="2"/>
          <w:sz w:val="32"/>
          <w:szCs w:val="32"/>
          <w:lang w:val="en-GB" w:eastAsia="zh-CN"/>
        </w:rPr>
        <w:t>股</w:t>
      </w:r>
      <w:r w:rsidRPr="00644B53">
        <w:rPr>
          <w:rFonts w:ascii="仿宋" w:eastAsia="仿宋" w:hAnsi="仿宋" w:hint="eastAsia"/>
          <w:kern w:val="2"/>
          <w:sz w:val="32"/>
          <w:szCs w:val="32"/>
          <w:lang w:eastAsia="zh-CN"/>
        </w:rPr>
        <w:t>权案</w:t>
      </w:r>
      <w:r w:rsidRPr="00644B53">
        <w:rPr>
          <w:rFonts w:ascii="仿宋" w:eastAsia="仿宋" w:hAnsi="仿宋" w:hint="eastAsia"/>
          <w:kern w:val="2"/>
          <w:sz w:val="32"/>
          <w:szCs w:val="32"/>
          <w:lang w:val="en-GB" w:eastAsia="zh-CN"/>
        </w:rPr>
        <w:t>（以下称本</w:t>
      </w:r>
      <w:r w:rsidRPr="00644B53">
        <w:rPr>
          <w:rFonts w:ascii="仿宋" w:eastAsia="仿宋" w:hAnsi="仿宋" w:hint="eastAsia"/>
          <w:kern w:val="2"/>
          <w:sz w:val="32"/>
          <w:szCs w:val="32"/>
          <w:lang w:eastAsia="zh-CN"/>
        </w:rPr>
        <w:t>次</w:t>
      </w:r>
      <w:r w:rsidRPr="00644B53">
        <w:rPr>
          <w:rFonts w:ascii="仿宋" w:eastAsia="仿宋" w:hAnsi="仿宋" w:hint="eastAsia"/>
          <w:kern w:val="2"/>
          <w:sz w:val="32"/>
          <w:szCs w:val="32"/>
          <w:lang w:val="en-GB" w:eastAsia="zh-CN"/>
        </w:rPr>
        <w:t>交易）</w:t>
      </w:r>
      <w:r w:rsidRPr="00644B53">
        <w:rPr>
          <w:rFonts w:ascii="仿宋" w:eastAsia="仿宋" w:hAnsi="仿宋" w:hint="eastAsia"/>
          <w:kern w:val="2"/>
          <w:sz w:val="32"/>
          <w:szCs w:val="32"/>
          <w:lang w:eastAsia="zh-CN"/>
        </w:rPr>
        <w:t>谨在此</w:t>
      </w:r>
      <w:r w:rsidRPr="00644B53">
        <w:rPr>
          <w:rFonts w:ascii="仿宋" w:eastAsia="仿宋" w:hAnsi="仿宋" w:hint="eastAsia"/>
          <w:kern w:val="2"/>
          <w:sz w:val="32"/>
          <w:szCs w:val="32"/>
          <w:lang w:val="en-GB" w:eastAsia="zh-CN"/>
        </w:rPr>
        <w:t>向国家市场监督管理总局（以下简称</w:t>
      </w:r>
      <w:r w:rsidRPr="00644B53">
        <w:rPr>
          <w:rFonts w:ascii="仿宋" w:eastAsia="仿宋" w:hAnsi="仿宋" w:hint="eastAsia"/>
          <w:kern w:val="2"/>
          <w:sz w:val="32"/>
          <w:szCs w:val="32"/>
          <w:lang w:eastAsia="zh-CN"/>
        </w:rPr>
        <w:t>市场监管总局</w:t>
      </w:r>
      <w:r w:rsidRPr="00644B53">
        <w:rPr>
          <w:rFonts w:ascii="仿宋" w:eastAsia="仿宋" w:hAnsi="仿宋" w:hint="eastAsia"/>
          <w:kern w:val="2"/>
          <w:sz w:val="32"/>
          <w:szCs w:val="32"/>
          <w:lang w:val="en-GB" w:eastAsia="zh-CN"/>
        </w:rPr>
        <w:t>）</w:t>
      </w:r>
      <w:r w:rsidRPr="00644B53">
        <w:rPr>
          <w:rFonts w:ascii="仿宋" w:eastAsia="仿宋" w:hAnsi="仿宋" w:hint="eastAsia"/>
          <w:kern w:val="2"/>
          <w:sz w:val="32"/>
          <w:szCs w:val="32"/>
          <w:lang w:eastAsia="zh-CN"/>
        </w:rPr>
        <w:t>提交以</w:t>
      </w:r>
      <w:r w:rsidRPr="00644B53">
        <w:rPr>
          <w:rFonts w:ascii="仿宋" w:eastAsia="仿宋" w:hAnsi="仿宋" w:hint="eastAsia"/>
          <w:kern w:val="2"/>
          <w:sz w:val="32"/>
          <w:szCs w:val="32"/>
          <w:lang w:val="en-GB" w:eastAsia="zh-CN"/>
        </w:rPr>
        <w:t>下</w:t>
      </w:r>
      <w:r w:rsidRPr="00644B53">
        <w:rPr>
          <w:rFonts w:ascii="仿宋" w:eastAsia="仿宋" w:hAnsi="仿宋" w:hint="eastAsia"/>
          <w:kern w:val="2"/>
          <w:sz w:val="32"/>
          <w:szCs w:val="32"/>
          <w:lang w:eastAsia="zh-CN"/>
        </w:rPr>
        <w:t>附加</w:t>
      </w:r>
      <w:r w:rsidRPr="00644B53">
        <w:rPr>
          <w:rFonts w:ascii="仿宋" w:eastAsia="仿宋" w:hAnsi="仿宋" w:hint="eastAsia"/>
          <w:kern w:val="2"/>
          <w:sz w:val="32"/>
          <w:szCs w:val="32"/>
          <w:lang w:val="en-GB" w:eastAsia="zh-CN"/>
        </w:rPr>
        <w:t>限制性条件</w:t>
      </w:r>
      <w:r w:rsidRPr="00644B53">
        <w:rPr>
          <w:rFonts w:ascii="仿宋" w:eastAsia="仿宋" w:hAnsi="仿宋" w:hint="eastAsia"/>
          <w:kern w:val="2"/>
          <w:sz w:val="32"/>
          <w:szCs w:val="32"/>
          <w:lang w:eastAsia="zh-CN"/>
        </w:rPr>
        <w:t>的</w:t>
      </w:r>
      <w:r w:rsidRPr="00644B53">
        <w:rPr>
          <w:rFonts w:ascii="仿宋" w:eastAsia="仿宋" w:hAnsi="仿宋" w:hint="eastAsia"/>
          <w:kern w:val="2"/>
          <w:sz w:val="32"/>
          <w:szCs w:val="32"/>
          <w:lang w:val="en-GB" w:eastAsia="zh-CN"/>
        </w:rPr>
        <w:t>承诺</w:t>
      </w:r>
      <w:r w:rsidRPr="00644B53">
        <w:rPr>
          <w:rFonts w:ascii="仿宋" w:eastAsia="仿宋" w:hAnsi="仿宋" w:hint="eastAsia"/>
          <w:kern w:val="2"/>
          <w:sz w:val="32"/>
          <w:szCs w:val="32"/>
          <w:lang w:eastAsia="zh-CN"/>
        </w:rPr>
        <w:t>方案</w:t>
      </w:r>
      <w:r w:rsidRPr="00644B53">
        <w:rPr>
          <w:rFonts w:ascii="仿宋" w:eastAsia="仿宋" w:hAnsi="仿宋" w:hint="eastAsia"/>
          <w:kern w:val="2"/>
          <w:sz w:val="32"/>
          <w:szCs w:val="32"/>
          <w:lang w:val="en-GB" w:eastAsia="zh-CN"/>
        </w:rPr>
        <w:t>（以下简称承诺方案）。</w:t>
      </w:r>
    </w:p>
    <w:p w14:paraId="02BDA1EB" w14:textId="0FDE397F" w:rsidR="008715E5" w:rsidRDefault="008715E5">
      <w:pPr>
        <w:pStyle w:val="ShortOutline1"/>
        <w:adjustRightInd/>
        <w:spacing w:before="0" w:after="0" w:line="360" w:lineRule="auto"/>
        <w:ind w:firstLine="420"/>
        <w:rPr>
          <w:rFonts w:ascii="仿宋" w:eastAsia="仿宋" w:hAnsi="仿宋"/>
          <w:kern w:val="2"/>
          <w:sz w:val="32"/>
          <w:szCs w:val="32"/>
          <w:lang w:val="en-GB" w:eastAsia="zh-CN"/>
        </w:rPr>
      </w:pPr>
    </w:p>
    <w:p w14:paraId="5B5084FE" w14:textId="77777777" w:rsidR="00340D7B" w:rsidRPr="00340D7B" w:rsidRDefault="00340D7B">
      <w:pPr>
        <w:pStyle w:val="ShortOutline1"/>
        <w:adjustRightInd/>
        <w:spacing w:before="0" w:after="0" w:line="360" w:lineRule="auto"/>
        <w:ind w:firstLine="420"/>
        <w:rPr>
          <w:rFonts w:ascii="仿宋" w:eastAsia="仿宋" w:hAnsi="仿宋"/>
          <w:kern w:val="2"/>
          <w:sz w:val="32"/>
          <w:szCs w:val="32"/>
          <w:lang w:val="en-GB" w:eastAsia="zh-CN"/>
        </w:rPr>
      </w:pPr>
    </w:p>
    <w:p w14:paraId="3FF9617A" w14:textId="77777777" w:rsidR="008715E5" w:rsidRPr="00644B53" w:rsidRDefault="00057C9B">
      <w:pPr>
        <w:spacing w:line="360" w:lineRule="auto"/>
        <w:jc w:val="center"/>
        <w:rPr>
          <w:rFonts w:ascii="仿宋" w:eastAsia="仿宋" w:hAnsi="仿宋" w:cs="Times New Roman"/>
          <w:bCs/>
          <w:kern w:val="2"/>
          <w:sz w:val="32"/>
          <w:szCs w:val="32"/>
          <w:lang w:val="en-US"/>
        </w:rPr>
      </w:pPr>
      <w:r w:rsidRPr="00644B53">
        <w:rPr>
          <w:rFonts w:ascii="仿宋" w:eastAsia="仿宋" w:hAnsi="仿宋" w:cs="Times New Roman" w:hint="eastAsia"/>
          <w:bCs/>
          <w:kern w:val="2"/>
          <w:sz w:val="32"/>
          <w:szCs w:val="32"/>
          <w:lang w:val="en-US"/>
        </w:rPr>
        <w:t>第一部分</w:t>
      </w:r>
      <w:r w:rsidRPr="00644B53">
        <w:rPr>
          <w:rFonts w:ascii="仿宋" w:eastAsia="仿宋" w:hAnsi="仿宋" w:cs="Times New Roman"/>
          <w:bCs/>
          <w:kern w:val="2"/>
          <w:sz w:val="32"/>
          <w:szCs w:val="32"/>
          <w:lang w:val="en-US"/>
        </w:rPr>
        <w:t xml:space="preserve"> </w:t>
      </w:r>
      <w:r w:rsidRPr="00644B53">
        <w:rPr>
          <w:rFonts w:ascii="仿宋" w:eastAsia="仿宋" w:hAnsi="仿宋" w:cs="Times New Roman" w:hint="eastAsia"/>
          <w:bCs/>
          <w:kern w:val="2"/>
          <w:sz w:val="32"/>
          <w:szCs w:val="32"/>
          <w:lang w:val="en-US"/>
        </w:rPr>
        <w:t>定义</w:t>
      </w:r>
    </w:p>
    <w:p w14:paraId="5D1D6C7F" w14:textId="77777777" w:rsidR="008715E5" w:rsidRPr="00644B53" w:rsidRDefault="00057C9B">
      <w:pPr>
        <w:pStyle w:val="af8"/>
        <w:widowControl w:val="0"/>
        <w:adjustRightInd/>
        <w:spacing w:line="360" w:lineRule="auto"/>
        <w:ind w:firstLine="640"/>
        <w:jc w:val="both"/>
        <w:rPr>
          <w:rFonts w:ascii="仿宋" w:eastAsia="仿宋" w:hAnsi="仿宋"/>
          <w:kern w:val="2"/>
          <w:sz w:val="32"/>
          <w:szCs w:val="32"/>
          <w:lang w:eastAsia="zh-CN"/>
        </w:rPr>
      </w:pPr>
      <w:r w:rsidRPr="00644B53">
        <w:rPr>
          <w:rFonts w:ascii="仿宋" w:eastAsia="仿宋" w:hAnsi="仿宋" w:hint="eastAsia"/>
          <w:kern w:val="2"/>
          <w:sz w:val="32"/>
          <w:szCs w:val="32"/>
          <w:lang w:val="en-US" w:eastAsia="zh-CN"/>
        </w:rPr>
        <w:t>就本</w:t>
      </w:r>
      <w:r w:rsidRPr="00644B53">
        <w:rPr>
          <w:rFonts w:ascii="仿宋" w:eastAsia="仿宋" w:hAnsi="仿宋" w:hint="eastAsia"/>
          <w:kern w:val="2"/>
          <w:sz w:val="32"/>
          <w:szCs w:val="32"/>
          <w:lang w:eastAsia="zh-CN"/>
        </w:rPr>
        <w:t>承诺方案</w:t>
      </w:r>
      <w:r w:rsidRPr="00644B53">
        <w:rPr>
          <w:rFonts w:ascii="仿宋" w:eastAsia="仿宋" w:hAnsi="仿宋" w:hint="eastAsia"/>
          <w:kern w:val="2"/>
          <w:sz w:val="32"/>
          <w:szCs w:val="32"/>
          <w:lang w:val="en-US" w:eastAsia="zh-CN"/>
        </w:rPr>
        <w:t>而言</w:t>
      </w:r>
      <w:r w:rsidRPr="00644B53">
        <w:rPr>
          <w:rFonts w:ascii="仿宋" w:eastAsia="仿宋" w:hAnsi="仿宋" w:hint="eastAsia"/>
          <w:kern w:val="2"/>
          <w:sz w:val="32"/>
          <w:szCs w:val="32"/>
          <w:lang w:eastAsia="zh-CN"/>
        </w:rPr>
        <w:t>，以下术语定义如下：</w:t>
      </w:r>
    </w:p>
    <w:p w14:paraId="4CD8398D" w14:textId="77777777" w:rsidR="008715E5" w:rsidRPr="00644B53" w:rsidRDefault="00057C9B">
      <w:pPr>
        <w:pStyle w:val="af8"/>
        <w:widowControl w:val="0"/>
        <w:adjustRightInd/>
        <w:spacing w:line="360" w:lineRule="auto"/>
        <w:ind w:firstLine="653"/>
        <w:jc w:val="both"/>
        <w:rPr>
          <w:rFonts w:ascii="仿宋" w:eastAsia="仿宋" w:hAnsi="仿宋"/>
          <w:bCs/>
          <w:kern w:val="2"/>
          <w:sz w:val="32"/>
          <w:szCs w:val="32"/>
          <w:lang w:eastAsia="zh-CN"/>
        </w:rPr>
      </w:pPr>
      <w:r w:rsidRPr="00644B53">
        <w:rPr>
          <w:rFonts w:ascii="仿宋" w:eastAsia="仿宋" w:hAnsi="仿宋" w:hint="eastAsia"/>
          <w:b/>
          <w:kern w:val="2"/>
          <w:sz w:val="32"/>
          <w:szCs w:val="32"/>
          <w:lang w:val="en-US" w:eastAsia="zh-CN"/>
        </w:rPr>
        <w:t>邦吉：</w:t>
      </w:r>
      <w:r w:rsidRPr="00644B53">
        <w:rPr>
          <w:rFonts w:ascii="仿宋" w:eastAsia="仿宋" w:hAnsi="仿宋" w:hint="eastAsia"/>
          <w:bCs/>
          <w:kern w:val="2"/>
          <w:sz w:val="32"/>
          <w:szCs w:val="32"/>
          <w:lang w:eastAsia="zh-CN"/>
        </w:rPr>
        <w:t>指</w:t>
      </w:r>
      <w:r w:rsidRPr="00644B53">
        <w:rPr>
          <w:rFonts w:ascii="仿宋" w:eastAsia="仿宋" w:hAnsi="仿宋" w:hint="eastAsia"/>
          <w:bCs/>
          <w:kern w:val="2"/>
          <w:sz w:val="32"/>
          <w:szCs w:val="32"/>
          <w:lang w:val="en-US" w:eastAsia="zh-CN"/>
        </w:rPr>
        <w:t>邦吉全球有限公司</w:t>
      </w:r>
      <w:r w:rsidRPr="00644B53">
        <w:rPr>
          <w:rFonts w:ascii="仿宋" w:eastAsia="仿宋" w:hAnsi="仿宋" w:hint="eastAsia"/>
          <w:bCs/>
          <w:kern w:val="2"/>
          <w:sz w:val="32"/>
          <w:szCs w:val="32"/>
          <w:lang w:eastAsia="zh-CN"/>
        </w:rPr>
        <w:t>，一家根据瑞士法律注册成立的公司，</w:t>
      </w:r>
      <w:r w:rsidRPr="00644B53">
        <w:rPr>
          <w:rFonts w:ascii="仿宋" w:eastAsia="仿宋" w:hAnsi="仿宋" w:hint="eastAsia"/>
          <w:bCs/>
          <w:kern w:val="2"/>
          <w:sz w:val="32"/>
          <w:szCs w:val="32"/>
          <w:lang w:val="en-US" w:eastAsia="zh-CN"/>
        </w:rPr>
        <w:t>注册地址在</w:t>
      </w:r>
      <w:r w:rsidRPr="00644B53">
        <w:rPr>
          <w:rFonts w:ascii="仿宋" w:eastAsia="仿宋" w:hAnsi="仿宋" w:hint="eastAsia"/>
          <w:bCs/>
          <w:kern w:val="2"/>
          <w:sz w:val="32"/>
          <w:szCs w:val="32"/>
          <w:lang w:eastAsia="zh-CN"/>
        </w:rPr>
        <w:t>瑞士日内瓦弗洛里森特大道13号，</w:t>
      </w:r>
      <w:r w:rsidRPr="00644B53">
        <w:rPr>
          <w:rFonts w:ascii="仿宋" w:eastAsia="仿宋" w:hAnsi="仿宋" w:hint="eastAsia"/>
          <w:bCs/>
          <w:kern w:val="2"/>
          <w:sz w:val="32"/>
          <w:szCs w:val="32"/>
          <w:lang w:val="en-US" w:eastAsia="zh-CN"/>
        </w:rPr>
        <w:t>邮编：</w:t>
      </w:r>
      <w:r w:rsidRPr="00644B53">
        <w:rPr>
          <w:rFonts w:ascii="仿宋" w:eastAsia="仿宋" w:hAnsi="仿宋" w:hint="eastAsia"/>
          <w:bCs/>
          <w:kern w:val="2"/>
          <w:sz w:val="32"/>
          <w:szCs w:val="32"/>
          <w:lang w:eastAsia="zh-CN"/>
        </w:rPr>
        <w:t>1206。</w:t>
      </w:r>
    </w:p>
    <w:p w14:paraId="1E24A1E7" w14:textId="77777777" w:rsidR="008715E5" w:rsidRPr="00644B53" w:rsidRDefault="00057C9B">
      <w:pPr>
        <w:pStyle w:val="af8"/>
        <w:widowControl w:val="0"/>
        <w:adjustRightInd/>
        <w:spacing w:line="360" w:lineRule="auto"/>
        <w:ind w:firstLine="653"/>
        <w:jc w:val="both"/>
        <w:rPr>
          <w:rFonts w:ascii="仿宋" w:eastAsia="仿宋" w:hAnsi="仿宋"/>
          <w:bCs/>
          <w:kern w:val="2"/>
          <w:sz w:val="32"/>
          <w:szCs w:val="32"/>
          <w:lang w:eastAsia="zh-CN"/>
        </w:rPr>
      </w:pPr>
      <w:r w:rsidRPr="00644B53">
        <w:rPr>
          <w:rFonts w:ascii="仿宋" w:eastAsia="仿宋" w:hAnsi="仿宋" w:hint="eastAsia"/>
          <w:b/>
          <w:kern w:val="2"/>
          <w:sz w:val="32"/>
          <w:szCs w:val="32"/>
          <w:lang w:val="en-US" w:eastAsia="zh-CN"/>
        </w:rPr>
        <w:t>蔚特：</w:t>
      </w:r>
      <w:r w:rsidRPr="00644B53">
        <w:rPr>
          <w:rFonts w:ascii="仿宋" w:eastAsia="仿宋" w:hAnsi="仿宋" w:hint="eastAsia"/>
          <w:bCs/>
          <w:kern w:val="2"/>
          <w:sz w:val="32"/>
          <w:szCs w:val="32"/>
          <w:lang w:eastAsia="zh-CN"/>
        </w:rPr>
        <w:t>指</w:t>
      </w:r>
      <w:r w:rsidRPr="00644B53">
        <w:rPr>
          <w:rFonts w:ascii="仿宋" w:eastAsia="仿宋" w:hAnsi="仿宋" w:hint="eastAsia"/>
          <w:kern w:val="2"/>
          <w:sz w:val="32"/>
          <w:szCs w:val="32"/>
          <w:lang w:val="en-US" w:eastAsia="zh-CN"/>
        </w:rPr>
        <w:t>蔚特有限公司</w:t>
      </w:r>
      <w:r w:rsidRPr="00644B53">
        <w:rPr>
          <w:rFonts w:ascii="仿宋" w:eastAsia="仿宋" w:hAnsi="仿宋" w:hint="eastAsia"/>
          <w:bCs/>
          <w:kern w:val="2"/>
          <w:sz w:val="32"/>
          <w:szCs w:val="32"/>
          <w:lang w:eastAsia="zh-CN"/>
        </w:rPr>
        <w:t>，一家根据泽西</w:t>
      </w:r>
      <w:r w:rsidRPr="00644B53">
        <w:rPr>
          <w:rFonts w:ascii="仿宋" w:eastAsia="仿宋" w:hAnsi="仿宋" w:hint="eastAsia"/>
          <w:bCs/>
          <w:kern w:val="2"/>
          <w:sz w:val="32"/>
          <w:szCs w:val="32"/>
          <w:lang w:val="en-US" w:eastAsia="zh-CN"/>
        </w:rPr>
        <w:t>岛</w:t>
      </w:r>
      <w:r w:rsidRPr="00644B53">
        <w:rPr>
          <w:rFonts w:ascii="仿宋" w:eastAsia="仿宋" w:hAnsi="仿宋" w:hint="eastAsia"/>
          <w:bCs/>
          <w:kern w:val="2"/>
          <w:sz w:val="32"/>
          <w:szCs w:val="32"/>
          <w:lang w:eastAsia="zh-CN"/>
        </w:rPr>
        <w:t>法律注册成立的公司，</w:t>
      </w:r>
      <w:r w:rsidRPr="00644B53">
        <w:rPr>
          <w:rFonts w:ascii="仿宋" w:eastAsia="仿宋" w:hAnsi="仿宋" w:hint="eastAsia"/>
          <w:bCs/>
          <w:kern w:val="2"/>
          <w:sz w:val="32"/>
          <w:szCs w:val="32"/>
          <w:lang w:val="en-US" w:eastAsia="zh-CN"/>
        </w:rPr>
        <w:t>总部位于</w:t>
      </w:r>
      <w:r w:rsidRPr="00644B53">
        <w:rPr>
          <w:rFonts w:ascii="仿宋" w:eastAsia="仿宋" w:hAnsi="仿宋" w:hint="eastAsia"/>
          <w:bCs/>
          <w:kern w:val="2"/>
          <w:sz w:val="32"/>
          <w:szCs w:val="32"/>
          <w:lang w:eastAsia="zh-CN"/>
        </w:rPr>
        <w:t>泽西岛圣赫利尔广场44号三楼，邮编：JE4 9WG。</w:t>
      </w:r>
    </w:p>
    <w:p w14:paraId="58926C1A" w14:textId="77777777" w:rsidR="008715E5" w:rsidRPr="00644B53" w:rsidRDefault="00057C9B">
      <w:pPr>
        <w:pStyle w:val="af8"/>
        <w:widowControl w:val="0"/>
        <w:adjustRightInd/>
        <w:spacing w:line="360" w:lineRule="auto"/>
        <w:ind w:firstLine="653"/>
        <w:jc w:val="both"/>
        <w:rPr>
          <w:rFonts w:ascii="仿宋" w:eastAsia="仿宋" w:hAnsi="仿宋"/>
          <w:kern w:val="2"/>
          <w:sz w:val="32"/>
          <w:szCs w:val="32"/>
          <w:lang w:eastAsia="zh-CN"/>
        </w:rPr>
      </w:pPr>
      <w:r w:rsidRPr="00644B53">
        <w:rPr>
          <w:rFonts w:ascii="仿宋" w:eastAsia="仿宋" w:hAnsi="仿宋" w:hint="eastAsia"/>
          <w:b/>
          <w:kern w:val="2"/>
          <w:sz w:val="32"/>
          <w:szCs w:val="32"/>
          <w:lang w:eastAsia="zh-CN"/>
        </w:rPr>
        <w:t>集中后实体</w:t>
      </w:r>
      <w:r w:rsidRPr="00644B53">
        <w:rPr>
          <w:rFonts w:ascii="仿宋" w:eastAsia="仿宋" w:hAnsi="仿宋" w:hint="eastAsia"/>
          <w:kern w:val="2"/>
          <w:sz w:val="32"/>
          <w:szCs w:val="32"/>
          <w:lang w:eastAsia="zh-CN"/>
        </w:rPr>
        <w:t>：指本次交易</w:t>
      </w:r>
      <w:r w:rsidRPr="00644B53">
        <w:rPr>
          <w:rFonts w:ascii="仿宋" w:eastAsia="仿宋" w:hAnsi="仿宋" w:hint="eastAsia"/>
          <w:kern w:val="2"/>
          <w:sz w:val="32"/>
          <w:szCs w:val="32"/>
          <w:lang w:val="en-US" w:eastAsia="zh-CN"/>
        </w:rPr>
        <w:t>完成</w:t>
      </w:r>
      <w:r w:rsidRPr="00644B53">
        <w:rPr>
          <w:rFonts w:ascii="仿宋" w:eastAsia="仿宋" w:hAnsi="仿宋" w:hint="eastAsia"/>
          <w:kern w:val="2"/>
          <w:sz w:val="32"/>
          <w:szCs w:val="32"/>
          <w:lang w:eastAsia="zh-CN"/>
        </w:rPr>
        <w:t>后</w:t>
      </w:r>
      <w:r w:rsidRPr="00644B53">
        <w:rPr>
          <w:rFonts w:ascii="仿宋" w:eastAsia="仿宋" w:hAnsi="仿宋" w:hint="eastAsia"/>
          <w:kern w:val="2"/>
          <w:sz w:val="32"/>
          <w:szCs w:val="32"/>
          <w:lang w:val="en-US" w:eastAsia="zh-CN"/>
        </w:rPr>
        <w:t>承继邦吉和蔚特权利、义务的法律实体</w:t>
      </w:r>
      <w:r w:rsidRPr="00644B53">
        <w:rPr>
          <w:rFonts w:ascii="仿宋" w:eastAsia="仿宋" w:hAnsi="仿宋" w:hint="eastAsia"/>
          <w:kern w:val="2"/>
          <w:sz w:val="32"/>
          <w:szCs w:val="32"/>
          <w:lang w:eastAsia="zh-CN"/>
        </w:rPr>
        <w:t>。</w:t>
      </w:r>
    </w:p>
    <w:p w14:paraId="0449F598" w14:textId="4D35F86A" w:rsidR="008715E5" w:rsidRPr="00644B53" w:rsidRDefault="00057C9B">
      <w:pPr>
        <w:pStyle w:val="af8"/>
        <w:widowControl w:val="0"/>
        <w:adjustRightInd/>
        <w:spacing w:line="360" w:lineRule="auto"/>
        <w:ind w:firstLine="653"/>
        <w:jc w:val="both"/>
        <w:rPr>
          <w:rFonts w:ascii="仿宋" w:eastAsia="仿宋" w:hAnsi="仿宋"/>
          <w:kern w:val="2"/>
          <w:sz w:val="32"/>
          <w:szCs w:val="32"/>
          <w:lang w:val="en-US" w:eastAsia="zh-CN"/>
        </w:rPr>
      </w:pPr>
      <w:r w:rsidRPr="00644B53">
        <w:rPr>
          <w:rFonts w:ascii="仿宋" w:eastAsia="仿宋" w:hAnsi="仿宋" w:hint="eastAsia"/>
          <w:b/>
          <w:bCs/>
          <w:kern w:val="2"/>
          <w:sz w:val="32"/>
          <w:szCs w:val="32"/>
          <w:lang w:val="en-US" w:eastAsia="zh-CN"/>
        </w:rPr>
        <w:lastRenderedPageBreak/>
        <w:t>相关产品：</w:t>
      </w:r>
      <w:r w:rsidRPr="00644B53">
        <w:rPr>
          <w:rFonts w:ascii="仿宋" w:eastAsia="仿宋" w:hAnsi="仿宋" w:hint="eastAsia"/>
          <w:kern w:val="2"/>
          <w:sz w:val="32"/>
          <w:szCs w:val="32"/>
          <w:lang w:val="en-US" w:eastAsia="zh-CN"/>
        </w:rPr>
        <w:t>指向中国客户销售的大豆、大麦和油菜籽。</w:t>
      </w:r>
    </w:p>
    <w:p w14:paraId="245F7B06" w14:textId="083FD2E5" w:rsidR="008715E5" w:rsidRPr="00644B53" w:rsidRDefault="00057C9B">
      <w:pPr>
        <w:pStyle w:val="af8"/>
        <w:widowControl w:val="0"/>
        <w:adjustRightInd/>
        <w:spacing w:line="360" w:lineRule="auto"/>
        <w:ind w:firstLine="653"/>
        <w:jc w:val="both"/>
        <w:rPr>
          <w:rFonts w:ascii="仿宋" w:eastAsia="仿宋" w:hAnsi="仿宋"/>
          <w:kern w:val="2"/>
          <w:sz w:val="32"/>
          <w:szCs w:val="32"/>
          <w:lang w:val="en-US" w:eastAsia="zh-CN"/>
        </w:rPr>
      </w:pPr>
      <w:r w:rsidRPr="00644B53">
        <w:rPr>
          <w:rFonts w:ascii="仿宋" w:eastAsia="仿宋" w:hAnsi="仿宋" w:hint="eastAsia"/>
          <w:b/>
          <w:bCs/>
          <w:kern w:val="2"/>
          <w:sz w:val="32"/>
          <w:szCs w:val="32"/>
          <w:lang w:val="en-US" w:eastAsia="zh-CN"/>
        </w:rPr>
        <w:t>现有客户合同：</w:t>
      </w:r>
      <w:r w:rsidRPr="00644B53">
        <w:rPr>
          <w:rFonts w:ascii="仿宋" w:eastAsia="仿宋" w:hAnsi="仿宋" w:hint="eastAsia"/>
          <w:kern w:val="2"/>
          <w:sz w:val="32"/>
          <w:szCs w:val="32"/>
          <w:lang w:val="en-US" w:eastAsia="zh-CN"/>
        </w:rPr>
        <w:t>指在</w:t>
      </w:r>
      <w:r w:rsidR="00C14D52">
        <w:rPr>
          <w:rFonts w:ascii="仿宋" w:eastAsia="仿宋" w:hAnsi="仿宋" w:hint="eastAsia"/>
          <w:kern w:val="2"/>
          <w:sz w:val="32"/>
          <w:szCs w:val="32"/>
          <w:lang w:val="en-US" w:eastAsia="zh-CN"/>
        </w:rPr>
        <w:t>作</w:t>
      </w:r>
      <w:r w:rsidRPr="00644B53">
        <w:rPr>
          <w:rFonts w:ascii="仿宋" w:eastAsia="仿宋" w:hAnsi="仿宋" w:hint="eastAsia"/>
          <w:kern w:val="2"/>
          <w:sz w:val="32"/>
          <w:szCs w:val="32"/>
          <w:lang w:val="en-US" w:eastAsia="zh-CN"/>
        </w:rPr>
        <w:t>出决定时，邦吉与其客户之间、以及蔚特与其客户之间存在的与向中国</w:t>
      </w:r>
      <w:r w:rsidR="00670D7A">
        <w:rPr>
          <w:rFonts w:ascii="仿宋" w:eastAsia="仿宋" w:hAnsi="仿宋" w:hint="eastAsia"/>
          <w:kern w:val="2"/>
          <w:sz w:val="32"/>
          <w:szCs w:val="32"/>
          <w:lang w:val="en-US" w:eastAsia="zh-CN"/>
        </w:rPr>
        <w:t>境内</w:t>
      </w:r>
      <w:r w:rsidRPr="00644B53">
        <w:rPr>
          <w:rFonts w:ascii="仿宋" w:eastAsia="仿宋" w:hAnsi="仿宋" w:hint="eastAsia"/>
          <w:kern w:val="2"/>
          <w:sz w:val="32"/>
          <w:szCs w:val="32"/>
          <w:lang w:val="en-US" w:eastAsia="zh-CN"/>
        </w:rPr>
        <w:t>市场销售的相关产品有关的有效合同。</w:t>
      </w:r>
    </w:p>
    <w:p w14:paraId="7DFF4E7F" w14:textId="145B40CC" w:rsidR="008715E5" w:rsidRPr="00644B53" w:rsidRDefault="00057C9B">
      <w:pPr>
        <w:ind w:firstLineChars="200" w:firstLine="653"/>
        <w:rPr>
          <w:rFonts w:ascii="仿宋" w:eastAsia="仿宋" w:hAnsi="仿宋" w:cs="Times New Roman"/>
          <w:sz w:val="21"/>
          <w:szCs w:val="21"/>
          <w:lang w:val="en-US"/>
        </w:rPr>
      </w:pPr>
      <w:r w:rsidRPr="00644B53">
        <w:rPr>
          <w:rFonts w:ascii="仿宋" w:eastAsia="仿宋" w:hAnsi="仿宋" w:hint="eastAsia"/>
          <w:b/>
          <w:bCs/>
          <w:kern w:val="2"/>
          <w:sz w:val="32"/>
          <w:szCs w:val="32"/>
          <w:lang w:val="en-US"/>
        </w:rPr>
        <w:t>中国客户：</w:t>
      </w:r>
      <w:r w:rsidRPr="00644B53">
        <w:rPr>
          <w:rFonts w:ascii="仿宋" w:eastAsia="仿宋" w:hAnsi="仿宋" w:hint="eastAsia"/>
          <w:kern w:val="2"/>
          <w:sz w:val="32"/>
          <w:szCs w:val="32"/>
          <w:lang w:val="en-US"/>
        </w:rPr>
        <w:t>指直接向交易双方或集中后实体购买其向中国</w:t>
      </w:r>
      <w:r w:rsidR="00741D8E">
        <w:rPr>
          <w:rFonts w:ascii="仿宋" w:eastAsia="仿宋" w:hAnsi="仿宋" w:hint="eastAsia"/>
          <w:kern w:val="2"/>
          <w:sz w:val="32"/>
          <w:szCs w:val="32"/>
          <w:lang w:val="en-US"/>
        </w:rPr>
        <w:t>境内</w:t>
      </w:r>
      <w:r w:rsidRPr="00644B53">
        <w:rPr>
          <w:rFonts w:ascii="仿宋" w:eastAsia="仿宋" w:hAnsi="仿宋" w:hint="eastAsia"/>
          <w:kern w:val="2"/>
          <w:sz w:val="32"/>
          <w:szCs w:val="32"/>
          <w:lang w:val="en-US"/>
        </w:rPr>
        <w:t>或在中国</w:t>
      </w:r>
      <w:r w:rsidR="00741D8E">
        <w:rPr>
          <w:rFonts w:ascii="仿宋" w:eastAsia="仿宋" w:hAnsi="仿宋" w:hint="eastAsia"/>
          <w:kern w:val="2"/>
          <w:sz w:val="32"/>
          <w:szCs w:val="32"/>
          <w:lang w:val="en-US"/>
        </w:rPr>
        <w:t>境内</w:t>
      </w:r>
      <w:r w:rsidRPr="00644B53">
        <w:rPr>
          <w:rFonts w:ascii="仿宋" w:eastAsia="仿宋" w:hAnsi="仿宋" w:hint="eastAsia"/>
          <w:kern w:val="2"/>
          <w:sz w:val="32"/>
          <w:szCs w:val="32"/>
          <w:lang w:val="en-US"/>
        </w:rPr>
        <w:t>销售的相关产品的公司。</w:t>
      </w:r>
    </w:p>
    <w:p w14:paraId="46735C9E" w14:textId="42361897" w:rsidR="008715E5" w:rsidRPr="00644B53" w:rsidRDefault="00057C9B">
      <w:pPr>
        <w:widowControl w:val="0"/>
        <w:autoSpaceDE w:val="0"/>
        <w:autoSpaceDN w:val="0"/>
        <w:adjustRightInd w:val="0"/>
        <w:spacing w:line="360" w:lineRule="auto"/>
        <w:ind w:firstLineChars="200" w:firstLine="653"/>
        <w:rPr>
          <w:rFonts w:ascii="仿宋" w:eastAsia="仿宋" w:hAnsi="仿宋" w:cs="Times New Roman"/>
          <w:kern w:val="2"/>
          <w:sz w:val="32"/>
          <w:szCs w:val="32"/>
          <w:lang w:val="en-US"/>
        </w:rPr>
      </w:pPr>
      <w:r w:rsidRPr="00644B53">
        <w:rPr>
          <w:rFonts w:ascii="仿宋" w:eastAsia="仿宋" w:hAnsi="仿宋" w:cs="Times New Roman"/>
          <w:b/>
          <w:bCs/>
          <w:kern w:val="2"/>
          <w:sz w:val="32"/>
          <w:szCs w:val="32"/>
          <w:lang w:val="en-US"/>
        </w:rPr>
        <w:t>可比交易</w:t>
      </w:r>
      <w:r w:rsidRPr="00644B53">
        <w:rPr>
          <w:rFonts w:ascii="仿宋" w:eastAsia="仿宋" w:hAnsi="仿宋" w:cs="Times New Roman" w:hint="eastAsia"/>
          <w:b/>
          <w:bCs/>
          <w:kern w:val="2"/>
          <w:sz w:val="32"/>
          <w:szCs w:val="32"/>
          <w:lang w:val="en-US"/>
        </w:rPr>
        <w:t>价格：</w:t>
      </w:r>
      <w:r w:rsidRPr="00644B53">
        <w:rPr>
          <w:rFonts w:ascii="仿宋" w:eastAsia="仿宋" w:hAnsi="仿宋" w:cs="Times New Roman" w:hint="eastAsia"/>
          <w:kern w:val="2"/>
          <w:sz w:val="32"/>
          <w:szCs w:val="32"/>
          <w:lang w:val="en-US"/>
        </w:rPr>
        <w:t>指</w:t>
      </w:r>
      <w:r w:rsidRPr="00644B53">
        <w:rPr>
          <w:rFonts w:ascii="仿宋" w:eastAsia="仿宋" w:hAnsi="仿宋" w:hint="eastAsia"/>
          <w:kern w:val="2"/>
          <w:sz w:val="32"/>
          <w:lang w:val="en-US"/>
        </w:rPr>
        <w:t>参考相关产品</w:t>
      </w:r>
      <w:r w:rsidRPr="00644B53">
        <w:rPr>
          <w:rFonts w:ascii="仿宋" w:eastAsia="仿宋" w:hAnsi="仿宋" w:cs="Times New Roman" w:hint="eastAsia"/>
          <w:kern w:val="2"/>
          <w:sz w:val="32"/>
          <w:szCs w:val="32"/>
          <w:lang w:val="en-US"/>
        </w:rPr>
        <w:t>销售</w:t>
      </w:r>
      <w:r w:rsidRPr="00644B53">
        <w:rPr>
          <w:rFonts w:ascii="仿宋" w:eastAsia="仿宋" w:hAnsi="仿宋" w:hint="eastAsia"/>
          <w:kern w:val="2"/>
          <w:sz w:val="32"/>
          <w:lang w:val="en-US"/>
        </w:rPr>
        <w:t>的</w:t>
      </w:r>
      <w:r w:rsidRPr="00644B53">
        <w:rPr>
          <w:rFonts w:ascii="仿宋" w:eastAsia="仿宋" w:hAnsi="仿宋" w:cs="Times New Roman" w:hint="eastAsia"/>
          <w:kern w:val="2"/>
          <w:sz w:val="32"/>
          <w:szCs w:val="32"/>
          <w:lang w:val="en-US"/>
        </w:rPr>
        <w:t>公平交易（针对相同质量、数量及相同交货期</w:t>
      </w:r>
      <w:r w:rsidRPr="00644B53">
        <w:rPr>
          <w:rFonts w:ascii="仿宋" w:eastAsia="仿宋" w:hAnsi="仿宋" w:hint="eastAsia"/>
          <w:kern w:val="2"/>
          <w:sz w:val="32"/>
          <w:lang w:val="en-US"/>
        </w:rPr>
        <w:t>的</w:t>
      </w:r>
      <w:r w:rsidRPr="00644B53">
        <w:rPr>
          <w:rFonts w:ascii="仿宋" w:eastAsia="仿宋" w:hAnsi="仿宋" w:cs="Times New Roman" w:hint="eastAsia"/>
          <w:kern w:val="2"/>
          <w:sz w:val="32"/>
          <w:szCs w:val="32"/>
          <w:lang w:val="en-US"/>
        </w:rPr>
        <w:t>相关产品）市场价格证据</w:t>
      </w:r>
      <w:r w:rsidRPr="00644B53">
        <w:rPr>
          <w:rFonts w:ascii="仿宋" w:eastAsia="仿宋" w:hAnsi="仿宋" w:cs="Times New Roman"/>
          <w:kern w:val="2"/>
          <w:sz w:val="32"/>
          <w:szCs w:val="32"/>
          <w:lang w:val="en-US"/>
        </w:rPr>
        <w:t>。</w:t>
      </w:r>
    </w:p>
    <w:p w14:paraId="52B4E440" w14:textId="00128393" w:rsidR="008715E5" w:rsidRPr="00644B53" w:rsidRDefault="00057C9B">
      <w:pPr>
        <w:widowControl w:val="0"/>
        <w:autoSpaceDE w:val="0"/>
        <w:autoSpaceDN w:val="0"/>
        <w:adjustRightInd w:val="0"/>
        <w:spacing w:line="360" w:lineRule="auto"/>
        <w:ind w:firstLineChars="200" w:firstLine="653"/>
        <w:rPr>
          <w:rFonts w:ascii="仿宋" w:eastAsia="仿宋" w:hAnsi="仿宋" w:cs="Times New Roman"/>
          <w:kern w:val="2"/>
          <w:sz w:val="32"/>
          <w:szCs w:val="32"/>
          <w:lang w:val="en-US"/>
        </w:rPr>
      </w:pPr>
      <w:r w:rsidRPr="00644B53">
        <w:rPr>
          <w:rFonts w:ascii="仿宋" w:eastAsia="仿宋" w:hAnsi="仿宋" w:cs="Times New Roman" w:hint="eastAsia"/>
          <w:b/>
          <w:bCs/>
          <w:kern w:val="2"/>
          <w:sz w:val="32"/>
          <w:szCs w:val="32"/>
          <w:lang w:val="en-US"/>
        </w:rPr>
        <w:t>全球农作物短缺：</w:t>
      </w:r>
      <w:r w:rsidRPr="00644B53">
        <w:rPr>
          <w:rFonts w:ascii="仿宋" w:eastAsia="仿宋" w:hAnsi="仿宋" w:cs="Times New Roman" w:hint="eastAsia"/>
          <w:kern w:val="2"/>
          <w:sz w:val="32"/>
          <w:szCs w:val="32"/>
          <w:lang w:val="en-US"/>
        </w:rPr>
        <w:t>指任一相关产品在全球范围内出现短缺，即</w:t>
      </w:r>
      <w:r w:rsidR="00091A30" w:rsidRPr="00644B53">
        <w:rPr>
          <w:rFonts w:ascii="仿宋" w:eastAsia="仿宋" w:hAnsi="仿宋" w:cs="Times New Roman" w:hint="eastAsia"/>
          <w:kern w:val="2"/>
          <w:sz w:val="32"/>
          <w:szCs w:val="32"/>
          <w:lang w:val="en-US"/>
        </w:rPr>
        <w:t>（本定义列明的）</w:t>
      </w:r>
      <w:r w:rsidRPr="00644B53">
        <w:rPr>
          <w:rFonts w:ascii="仿宋" w:eastAsia="仿宋" w:hAnsi="仿宋" w:cs="Times New Roman"/>
          <w:kern w:val="2"/>
          <w:sz w:val="32"/>
          <w:szCs w:val="32"/>
          <w:lang w:val="en-US"/>
        </w:rPr>
        <w:t>所有主</w:t>
      </w:r>
      <w:r w:rsidRPr="00644B53">
        <w:rPr>
          <w:rFonts w:ascii="仿宋" w:eastAsia="仿宋" w:hAnsi="仿宋" w:cs="Times New Roman" w:hint="eastAsia"/>
          <w:kern w:val="2"/>
          <w:sz w:val="32"/>
          <w:szCs w:val="32"/>
          <w:lang w:val="en-US"/>
        </w:rPr>
        <w:t>要粮食产区的产量合计</w:t>
      </w:r>
      <w:r w:rsidR="00EC4A39">
        <w:rPr>
          <w:rFonts w:ascii="仿宋" w:eastAsia="仿宋" w:hAnsi="仿宋" w:cs="Times New Roman" w:hint="eastAsia"/>
          <w:kern w:val="2"/>
          <w:sz w:val="32"/>
          <w:szCs w:val="32"/>
          <w:lang w:val="en-US"/>
        </w:rPr>
        <w:t>（源自</w:t>
      </w:r>
      <w:r w:rsidR="00EC4A39" w:rsidRPr="00EC4A39">
        <w:rPr>
          <w:rFonts w:ascii="仿宋" w:eastAsia="仿宋" w:hAnsi="仿宋" w:cs="Times New Roman" w:hint="eastAsia"/>
          <w:kern w:val="2"/>
          <w:sz w:val="32"/>
          <w:szCs w:val="32"/>
          <w:lang w:val="en-US"/>
        </w:rPr>
        <w:t>美国农业部（USDA）数据</w:t>
      </w:r>
      <w:r w:rsidR="00EC4A39">
        <w:rPr>
          <w:rFonts w:ascii="仿宋" w:eastAsia="仿宋" w:hAnsi="仿宋" w:cs="Times New Roman" w:hint="eastAsia"/>
          <w:kern w:val="2"/>
          <w:sz w:val="32"/>
          <w:szCs w:val="32"/>
          <w:lang w:val="en-US"/>
        </w:rPr>
        <w:t>）</w:t>
      </w:r>
      <w:r w:rsidRPr="00644B53">
        <w:rPr>
          <w:rFonts w:ascii="仿宋" w:eastAsia="仿宋" w:hAnsi="仿宋" w:cs="Times New Roman" w:hint="eastAsia"/>
          <w:kern w:val="2"/>
          <w:sz w:val="32"/>
          <w:szCs w:val="32"/>
          <w:lang w:val="en-US"/>
        </w:rPr>
        <w:t>比历史水平低</w:t>
      </w:r>
      <w:r w:rsidRPr="00644B53">
        <w:rPr>
          <w:rFonts w:ascii="仿宋" w:eastAsia="仿宋" w:hAnsi="仿宋" w:cs="Times New Roman"/>
          <w:kern w:val="2"/>
          <w:sz w:val="32"/>
          <w:szCs w:val="32"/>
          <w:lang w:val="en-US"/>
        </w:rPr>
        <w:t>10%</w:t>
      </w:r>
      <w:r w:rsidRPr="00644B53">
        <w:rPr>
          <w:rFonts w:ascii="仿宋" w:eastAsia="仿宋" w:hAnsi="仿宋" w:cs="Times New Roman" w:hint="eastAsia"/>
          <w:kern w:val="2"/>
          <w:sz w:val="32"/>
          <w:szCs w:val="32"/>
          <w:lang w:val="en-US"/>
        </w:rPr>
        <w:t>，该历史水平为</w:t>
      </w:r>
      <w:r w:rsidR="00670D7A">
        <w:rPr>
          <w:rFonts w:ascii="仿宋" w:eastAsia="仿宋" w:hAnsi="仿宋" w:cs="Times New Roman" w:hint="eastAsia"/>
          <w:kern w:val="2"/>
          <w:sz w:val="32"/>
          <w:szCs w:val="32"/>
          <w:lang w:val="en-US"/>
        </w:rPr>
        <w:t>过去</w:t>
      </w:r>
      <w:r w:rsidRPr="00644B53">
        <w:rPr>
          <w:rFonts w:ascii="仿宋" w:eastAsia="仿宋" w:hAnsi="仿宋" w:cs="Times New Roman" w:hint="eastAsia"/>
          <w:kern w:val="2"/>
          <w:sz w:val="32"/>
          <w:szCs w:val="32"/>
          <w:lang w:val="en-US"/>
        </w:rPr>
        <w:t>连续四年平均值</w:t>
      </w:r>
      <w:r w:rsidR="00670D7A">
        <w:rPr>
          <w:rFonts w:ascii="仿宋" w:eastAsia="仿宋" w:hAnsi="仿宋" w:cs="Times New Roman" w:hint="eastAsia"/>
          <w:kern w:val="2"/>
          <w:sz w:val="32"/>
          <w:szCs w:val="32"/>
          <w:lang w:val="en-US"/>
        </w:rPr>
        <w:t>（不包括本年度）</w:t>
      </w:r>
      <w:r w:rsidRPr="00644B53">
        <w:rPr>
          <w:rFonts w:ascii="仿宋" w:eastAsia="仿宋" w:hAnsi="仿宋" w:cs="Times New Roman" w:hint="eastAsia"/>
          <w:kern w:val="2"/>
          <w:sz w:val="32"/>
          <w:szCs w:val="32"/>
          <w:lang w:val="en-US"/>
        </w:rPr>
        <w:t>。根据此定义，主要粮食产区包括：（1）大麦：阿根廷、加拿大、</w:t>
      </w:r>
      <w:r w:rsidR="00BE1358" w:rsidRPr="00644B53">
        <w:rPr>
          <w:rFonts w:ascii="仿宋" w:eastAsia="仿宋" w:hAnsi="仿宋" w:cs="Times New Roman" w:hint="eastAsia"/>
          <w:kern w:val="2"/>
          <w:sz w:val="32"/>
          <w:szCs w:val="32"/>
          <w:lang w:val="en-US"/>
        </w:rPr>
        <w:t>欧盟</w:t>
      </w:r>
      <w:r w:rsidRPr="00644B53">
        <w:rPr>
          <w:rFonts w:ascii="仿宋" w:eastAsia="仿宋" w:hAnsi="仿宋" w:cs="Times New Roman" w:hint="eastAsia"/>
          <w:kern w:val="2"/>
          <w:sz w:val="32"/>
          <w:szCs w:val="32"/>
          <w:lang w:val="en-US"/>
        </w:rPr>
        <w:t>、乌克兰、</w:t>
      </w:r>
      <w:r w:rsidR="00BE1358" w:rsidRPr="00644B53">
        <w:rPr>
          <w:rFonts w:ascii="仿宋" w:eastAsia="仿宋" w:hAnsi="仿宋" w:cs="Times New Roman" w:hint="eastAsia"/>
          <w:kern w:val="2"/>
          <w:sz w:val="32"/>
          <w:szCs w:val="32"/>
          <w:lang w:val="en-US"/>
        </w:rPr>
        <w:t>俄罗斯</w:t>
      </w:r>
      <w:r w:rsidRPr="00644B53">
        <w:rPr>
          <w:rFonts w:ascii="仿宋" w:eastAsia="仿宋" w:hAnsi="仿宋" w:cs="Times New Roman" w:hint="eastAsia"/>
          <w:kern w:val="2"/>
          <w:sz w:val="32"/>
          <w:szCs w:val="32"/>
          <w:lang w:val="en-US"/>
        </w:rPr>
        <w:t>和澳大利亚；（2）大豆：巴西、美国</w:t>
      </w:r>
      <w:r w:rsidR="00BE1358" w:rsidRPr="00644B53">
        <w:rPr>
          <w:rFonts w:ascii="仿宋" w:eastAsia="仿宋" w:hAnsi="仿宋" w:cs="Times New Roman" w:hint="eastAsia"/>
          <w:kern w:val="2"/>
          <w:sz w:val="32"/>
          <w:szCs w:val="32"/>
          <w:lang w:val="en-US"/>
        </w:rPr>
        <w:t>、</w:t>
      </w:r>
      <w:r w:rsidRPr="00644B53">
        <w:rPr>
          <w:rFonts w:ascii="仿宋" w:eastAsia="仿宋" w:hAnsi="仿宋" w:cs="Times New Roman" w:hint="eastAsia"/>
          <w:kern w:val="2"/>
          <w:sz w:val="32"/>
          <w:szCs w:val="32"/>
          <w:lang w:val="en-US"/>
        </w:rPr>
        <w:t>阿根廷</w:t>
      </w:r>
      <w:r w:rsidR="00BE1358" w:rsidRPr="00644B53">
        <w:rPr>
          <w:rFonts w:ascii="仿宋" w:eastAsia="仿宋" w:hAnsi="仿宋" w:cs="Times New Roman" w:hint="eastAsia"/>
          <w:kern w:val="2"/>
          <w:sz w:val="32"/>
          <w:szCs w:val="32"/>
          <w:lang w:val="en-US"/>
        </w:rPr>
        <w:t>、乌拉圭和巴拉圭</w:t>
      </w:r>
      <w:r w:rsidRPr="00644B53">
        <w:rPr>
          <w:rFonts w:ascii="仿宋" w:eastAsia="仿宋" w:hAnsi="仿宋" w:cs="Times New Roman" w:hint="eastAsia"/>
          <w:kern w:val="2"/>
          <w:sz w:val="32"/>
          <w:szCs w:val="32"/>
          <w:lang w:val="en-US"/>
        </w:rPr>
        <w:t>；（3）油菜籽：加拿大</w:t>
      </w:r>
      <w:r w:rsidR="00BE1358" w:rsidRPr="00644B53">
        <w:rPr>
          <w:rFonts w:ascii="仿宋" w:eastAsia="仿宋" w:hAnsi="仿宋" w:cs="Times New Roman" w:hint="eastAsia"/>
          <w:kern w:val="2"/>
          <w:sz w:val="32"/>
          <w:szCs w:val="32"/>
          <w:lang w:val="en-US"/>
        </w:rPr>
        <w:t>、欧盟、俄罗斯、澳大利亚</w:t>
      </w:r>
      <w:r w:rsidRPr="00644B53">
        <w:rPr>
          <w:rFonts w:ascii="仿宋" w:eastAsia="仿宋" w:hAnsi="仿宋" w:cs="Times New Roman" w:hint="eastAsia"/>
          <w:kern w:val="2"/>
          <w:sz w:val="32"/>
          <w:szCs w:val="32"/>
          <w:lang w:val="en-US"/>
        </w:rPr>
        <w:t>和乌克兰。</w:t>
      </w:r>
    </w:p>
    <w:p w14:paraId="00A556B4" w14:textId="0C930835" w:rsidR="008715E5" w:rsidRPr="00644B53" w:rsidRDefault="008F1513">
      <w:pPr>
        <w:widowControl w:val="0"/>
        <w:autoSpaceDE w:val="0"/>
        <w:autoSpaceDN w:val="0"/>
        <w:adjustRightInd w:val="0"/>
        <w:spacing w:line="360" w:lineRule="auto"/>
        <w:ind w:firstLineChars="200" w:firstLine="640"/>
        <w:rPr>
          <w:rFonts w:ascii="仿宋" w:eastAsia="仿宋" w:hAnsi="仿宋"/>
          <w:kern w:val="2"/>
          <w:sz w:val="32"/>
          <w:lang w:val="en-US"/>
        </w:rPr>
      </w:pPr>
      <w:r>
        <w:rPr>
          <w:rFonts w:ascii="仿宋" w:eastAsia="仿宋" w:hAnsi="仿宋" w:cs="仿宋_GB2312" w:hint="eastAsia"/>
          <w:sz w:val="32"/>
          <w:szCs w:val="32"/>
        </w:rPr>
        <w:t>[保密信息</w:t>
      </w:r>
      <w:r>
        <w:rPr>
          <w:rFonts w:ascii="仿宋" w:eastAsia="仿宋" w:hAnsi="仿宋" w:cs="仿宋_GB2312"/>
          <w:sz w:val="32"/>
          <w:szCs w:val="32"/>
        </w:rPr>
        <w:t>]</w:t>
      </w:r>
    </w:p>
    <w:p w14:paraId="61FBD6A2" w14:textId="77777777" w:rsidR="008715E5" w:rsidRPr="00644B53" w:rsidRDefault="00057C9B">
      <w:pPr>
        <w:pStyle w:val="af8"/>
        <w:widowControl w:val="0"/>
        <w:adjustRightInd/>
        <w:spacing w:line="360" w:lineRule="auto"/>
        <w:ind w:firstLine="653"/>
        <w:jc w:val="both"/>
        <w:rPr>
          <w:rFonts w:ascii="仿宋" w:eastAsia="仿宋" w:hAnsi="仿宋"/>
          <w:kern w:val="2"/>
          <w:sz w:val="32"/>
          <w:szCs w:val="32"/>
          <w:lang w:val="en-US" w:eastAsia="zh-CN"/>
        </w:rPr>
      </w:pPr>
      <w:r w:rsidRPr="00644B53">
        <w:rPr>
          <w:rFonts w:ascii="仿宋" w:eastAsia="仿宋" w:hAnsi="仿宋" w:hint="eastAsia"/>
          <w:b/>
          <w:bCs/>
          <w:kern w:val="2"/>
          <w:sz w:val="32"/>
          <w:szCs w:val="32"/>
          <w:lang w:val="en-US" w:eastAsia="zh-CN"/>
        </w:rPr>
        <w:t>决定：</w:t>
      </w:r>
      <w:r w:rsidRPr="00644B53">
        <w:rPr>
          <w:rFonts w:ascii="仿宋" w:eastAsia="仿宋" w:hAnsi="仿宋" w:hint="eastAsia"/>
          <w:kern w:val="2"/>
          <w:sz w:val="32"/>
          <w:szCs w:val="32"/>
          <w:lang w:val="en-US" w:eastAsia="zh-CN"/>
        </w:rPr>
        <w:t>指市场监管总局附加限制性条件承诺批准本次交易的决定。</w:t>
      </w:r>
    </w:p>
    <w:p w14:paraId="1565FB3E" w14:textId="77777777" w:rsidR="008715E5" w:rsidRPr="00644B53" w:rsidRDefault="00057C9B">
      <w:pPr>
        <w:pStyle w:val="af8"/>
        <w:widowControl w:val="0"/>
        <w:adjustRightInd/>
        <w:spacing w:line="360" w:lineRule="auto"/>
        <w:ind w:firstLine="653"/>
        <w:jc w:val="both"/>
        <w:rPr>
          <w:rFonts w:ascii="仿宋" w:eastAsia="仿宋" w:hAnsi="仿宋"/>
          <w:kern w:val="2"/>
          <w:sz w:val="32"/>
          <w:lang w:eastAsia="zh-CN"/>
        </w:rPr>
      </w:pPr>
      <w:r w:rsidRPr="00644B53">
        <w:rPr>
          <w:rFonts w:ascii="仿宋" w:eastAsia="仿宋" w:hAnsi="仿宋" w:hint="eastAsia"/>
          <w:b/>
          <w:kern w:val="2"/>
          <w:sz w:val="32"/>
          <w:szCs w:val="32"/>
          <w:lang w:eastAsia="zh-CN"/>
        </w:rPr>
        <w:t>生效日</w:t>
      </w:r>
      <w:r w:rsidRPr="00644B53">
        <w:rPr>
          <w:rFonts w:ascii="仿宋" w:eastAsia="仿宋" w:hAnsi="仿宋" w:hint="eastAsia"/>
          <w:kern w:val="2"/>
          <w:sz w:val="32"/>
          <w:szCs w:val="32"/>
          <w:lang w:eastAsia="zh-CN"/>
        </w:rPr>
        <w:t>：</w:t>
      </w:r>
      <w:r w:rsidRPr="00644B53">
        <w:rPr>
          <w:rFonts w:ascii="仿宋" w:eastAsia="仿宋" w:hAnsi="仿宋" w:hint="eastAsia"/>
          <w:kern w:val="2"/>
          <w:sz w:val="32"/>
          <w:szCs w:val="32"/>
          <w:lang w:val="en-US" w:eastAsia="zh-CN"/>
        </w:rPr>
        <w:t>指</w:t>
      </w:r>
      <w:r w:rsidRPr="00644B53">
        <w:rPr>
          <w:rFonts w:ascii="仿宋" w:eastAsia="仿宋" w:hAnsi="仿宋" w:hint="eastAsia"/>
          <w:kern w:val="2"/>
          <w:sz w:val="32"/>
          <w:szCs w:val="32"/>
          <w:lang w:eastAsia="zh-CN"/>
        </w:rPr>
        <w:t>决定生效的日期。</w:t>
      </w:r>
    </w:p>
    <w:p w14:paraId="0464382B" w14:textId="704FC841" w:rsidR="008715E5" w:rsidRPr="00644B53" w:rsidRDefault="00057C9B">
      <w:pPr>
        <w:pStyle w:val="af8"/>
        <w:widowControl w:val="0"/>
        <w:adjustRightInd/>
        <w:spacing w:line="360" w:lineRule="auto"/>
        <w:ind w:firstLine="653"/>
        <w:jc w:val="both"/>
        <w:rPr>
          <w:rFonts w:ascii="仿宋" w:eastAsia="仿宋" w:hAnsi="仿宋"/>
          <w:kern w:val="2"/>
          <w:sz w:val="32"/>
          <w:lang w:val="en-US" w:eastAsia="zh-CN"/>
        </w:rPr>
      </w:pPr>
      <w:r w:rsidRPr="00644B53">
        <w:rPr>
          <w:rFonts w:ascii="仿宋" w:eastAsia="仿宋" w:hAnsi="仿宋" w:hint="eastAsia"/>
          <w:b/>
          <w:bCs/>
          <w:kern w:val="2"/>
          <w:sz w:val="32"/>
          <w:szCs w:val="32"/>
          <w:lang w:eastAsia="zh-CN"/>
        </w:rPr>
        <w:t>中国监管理由</w:t>
      </w:r>
      <w:r w:rsidRPr="00644B53">
        <w:rPr>
          <w:rFonts w:ascii="仿宋" w:eastAsia="仿宋" w:hAnsi="仿宋" w:hint="eastAsia"/>
          <w:kern w:val="2"/>
          <w:sz w:val="32"/>
          <w:lang w:eastAsia="zh-CN"/>
        </w:rPr>
        <w:t>：</w:t>
      </w:r>
      <w:r w:rsidRPr="00644B53">
        <w:rPr>
          <w:rFonts w:ascii="仿宋" w:eastAsia="仿宋" w:hAnsi="仿宋" w:hint="eastAsia"/>
          <w:kern w:val="2"/>
          <w:sz w:val="32"/>
          <w:szCs w:val="32"/>
          <w:lang w:eastAsia="zh-CN"/>
        </w:rPr>
        <w:t>指</w:t>
      </w:r>
      <w:r w:rsidRPr="00644B53">
        <w:rPr>
          <w:rFonts w:ascii="仿宋" w:eastAsia="仿宋" w:hAnsi="仿宋"/>
          <w:kern w:val="2"/>
          <w:sz w:val="32"/>
          <w:szCs w:val="32"/>
          <w:lang w:eastAsia="zh-CN"/>
        </w:rPr>
        <w:t>（a）中国</w:t>
      </w:r>
      <w:r w:rsidR="00F23D27">
        <w:rPr>
          <w:rFonts w:ascii="仿宋" w:eastAsia="仿宋" w:hAnsi="仿宋" w:hint="eastAsia"/>
          <w:kern w:val="2"/>
          <w:sz w:val="32"/>
          <w:szCs w:val="32"/>
          <w:lang w:eastAsia="zh-CN"/>
        </w:rPr>
        <w:t>境内</w:t>
      </w:r>
      <w:r w:rsidRPr="00644B53">
        <w:rPr>
          <w:rFonts w:ascii="仿宋" w:eastAsia="仿宋" w:hAnsi="仿宋"/>
          <w:kern w:val="2"/>
          <w:sz w:val="32"/>
          <w:szCs w:val="32"/>
          <w:lang w:eastAsia="zh-CN"/>
        </w:rPr>
        <w:t>颁布的</w:t>
      </w:r>
      <w:r w:rsidRPr="00644B53">
        <w:rPr>
          <w:rFonts w:ascii="仿宋" w:eastAsia="仿宋" w:hAnsi="仿宋" w:hint="eastAsia"/>
          <w:kern w:val="2"/>
          <w:sz w:val="32"/>
          <w:szCs w:val="32"/>
          <w:lang w:eastAsia="zh-CN"/>
        </w:rPr>
        <w:t>新</w:t>
      </w:r>
      <w:r w:rsidRPr="00644B53">
        <w:rPr>
          <w:rFonts w:ascii="仿宋" w:eastAsia="仿宋" w:hAnsi="仿宋"/>
          <w:kern w:val="2"/>
          <w:sz w:val="32"/>
          <w:szCs w:val="32"/>
          <w:lang w:eastAsia="zh-CN"/>
        </w:rPr>
        <w:t>法律</w:t>
      </w:r>
      <w:r w:rsidRPr="00644B53">
        <w:rPr>
          <w:rFonts w:ascii="仿宋" w:eastAsia="仿宋" w:hAnsi="仿宋" w:hint="eastAsia"/>
          <w:kern w:val="2"/>
          <w:sz w:val="32"/>
          <w:szCs w:val="32"/>
          <w:lang w:eastAsia="zh-CN"/>
        </w:rPr>
        <w:t>、</w:t>
      </w:r>
      <w:r w:rsidRPr="00644B53">
        <w:rPr>
          <w:rFonts w:ascii="仿宋" w:eastAsia="仿宋" w:hAnsi="仿宋"/>
          <w:kern w:val="2"/>
          <w:sz w:val="32"/>
          <w:szCs w:val="32"/>
          <w:lang w:eastAsia="zh-CN"/>
        </w:rPr>
        <w:t>法规或</w:t>
      </w:r>
      <w:r w:rsidRPr="00644B53">
        <w:rPr>
          <w:rFonts w:ascii="仿宋" w:eastAsia="仿宋" w:hAnsi="仿宋"/>
          <w:kern w:val="2"/>
          <w:sz w:val="32"/>
          <w:szCs w:val="32"/>
          <w:lang w:eastAsia="zh-CN"/>
        </w:rPr>
        <w:lastRenderedPageBreak/>
        <w:t>政策</w:t>
      </w:r>
      <w:r w:rsidRPr="00644B53">
        <w:rPr>
          <w:rFonts w:ascii="仿宋" w:eastAsia="仿宋" w:hAnsi="仿宋" w:hint="eastAsia"/>
          <w:kern w:val="2"/>
          <w:sz w:val="32"/>
          <w:szCs w:val="32"/>
          <w:lang w:eastAsia="zh-CN"/>
        </w:rPr>
        <w:t>，或涉及监管</w:t>
      </w:r>
      <w:r w:rsidRPr="00644B53">
        <w:rPr>
          <w:rFonts w:ascii="仿宋" w:eastAsia="仿宋" w:hAnsi="仿宋" w:hint="eastAsia"/>
          <w:kern w:val="2"/>
          <w:sz w:val="32"/>
          <w:lang w:eastAsia="zh-CN"/>
        </w:rPr>
        <w:t>交易双方</w:t>
      </w:r>
      <w:r w:rsidRPr="00644B53">
        <w:rPr>
          <w:rFonts w:ascii="仿宋" w:eastAsia="仿宋" w:hAnsi="仿宋"/>
          <w:kern w:val="2"/>
          <w:sz w:val="32"/>
          <w:szCs w:val="32"/>
          <w:lang w:eastAsia="zh-CN"/>
        </w:rPr>
        <w:t>或</w:t>
      </w:r>
      <w:r w:rsidRPr="00644B53">
        <w:rPr>
          <w:rFonts w:ascii="仿宋" w:eastAsia="仿宋" w:hAnsi="仿宋" w:hint="eastAsia"/>
          <w:kern w:val="2"/>
          <w:sz w:val="32"/>
          <w:lang w:eastAsia="zh-CN"/>
        </w:rPr>
        <w:t>集中后</w:t>
      </w:r>
      <w:r w:rsidRPr="00644B53">
        <w:rPr>
          <w:rFonts w:ascii="仿宋" w:eastAsia="仿宋" w:hAnsi="仿宋"/>
          <w:kern w:val="2"/>
          <w:sz w:val="32"/>
          <w:lang w:eastAsia="zh-CN"/>
        </w:rPr>
        <w:t>实体</w:t>
      </w:r>
      <w:r w:rsidRPr="00644B53">
        <w:rPr>
          <w:rFonts w:ascii="仿宋" w:eastAsia="仿宋" w:hAnsi="仿宋"/>
          <w:kern w:val="2"/>
          <w:sz w:val="32"/>
          <w:szCs w:val="32"/>
          <w:lang w:eastAsia="zh-CN"/>
        </w:rPr>
        <w:t>向中国</w:t>
      </w:r>
      <w:r w:rsidR="00A82C28">
        <w:rPr>
          <w:rFonts w:ascii="仿宋" w:eastAsia="仿宋" w:hAnsi="仿宋" w:hint="eastAsia"/>
          <w:kern w:val="2"/>
          <w:sz w:val="32"/>
          <w:szCs w:val="32"/>
          <w:lang w:eastAsia="zh-CN"/>
        </w:rPr>
        <w:t>境内</w:t>
      </w:r>
      <w:r w:rsidRPr="00644B53">
        <w:rPr>
          <w:rFonts w:ascii="仿宋" w:eastAsia="仿宋" w:hAnsi="仿宋" w:hint="eastAsia"/>
          <w:kern w:val="2"/>
          <w:sz w:val="32"/>
          <w:szCs w:val="32"/>
          <w:lang w:eastAsia="zh-CN"/>
        </w:rPr>
        <w:t>供应</w:t>
      </w:r>
      <w:r w:rsidRPr="00644B53">
        <w:rPr>
          <w:rFonts w:ascii="仿宋" w:eastAsia="仿宋" w:hAnsi="仿宋"/>
          <w:kern w:val="2"/>
          <w:sz w:val="32"/>
          <w:szCs w:val="32"/>
          <w:lang w:eastAsia="zh-CN"/>
        </w:rPr>
        <w:t>相关产品，或</w:t>
      </w:r>
      <w:r w:rsidRPr="00644B53">
        <w:rPr>
          <w:rFonts w:ascii="仿宋" w:eastAsia="仿宋" w:hAnsi="仿宋" w:hint="eastAsia"/>
          <w:kern w:val="2"/>
          <w:sz w:val="32"/>
          <w:szCs w:val="32"/>
          <w:lang w:eastAsia="zh-CN"/>
        </w:rPr>
        <w:t>监管</w:t>
      </w:r>
      <w:r w:rsidRPr="00644B53">
        <w:rPr>
          <w:rFonts w:ascii="仿宋" w:eastAsia="仿宋" w:hAnsi="仿宋"/>
          <w:kern w:val="2"/>
          <w:sz w:val="32"/>
          <w:szCs w:val="32"/>
          <w:lang w:eastAsia="zh-CN"/>
        </w:rPr>
        <w:t>中国客户</w:t>
      </w:r>
      <w:r w:rsidRPr="00644B53">
        <w:rPr>
          <w:rFonts w:ascii="仿宋" w:eastAsia="仿宋" w:hAnsi="仿宋" w:hint="eastAsia"/>
          <w:kern w:val="2"/>
          <w:sz w:val="32"/>
          <w:szCs w:val="32"/>
          <w:lang w:eastAsia="zh-CN"/>
        </w:rPr>
        <w:t>采</w:t>
      </w:r>
      <w:r w:rsidRPr="00644B53">
        <w:rPr>
          <w:rFonts w:ascii="仿宋" w:eastAsia="仿宋" w:hAnsi="仿宋"/>
          <w:kern w:val="2"/>
          <w:sz w:val="32"/>
          <w:szCs w:val="32"/>
          <w:lang w:eastAsia="zh-CN"/>
        </w:rPr>
        <w:t>购相关产品；</w:t>
      </w:r>
      <w:r w:rsidRPr="00644B53">
        <w:rPr>
          <w:rFonts w:ascii="仿宋" w:eastAsia="仿宋" w:hAnsi="仿宋" w:hint="eastAsia"/>
          <w:kern w:val="2"/>
          <w:sz w:val="32"/>
          <w:szCs w:val="32"/>
          <w:lang w:eastAsia="zh-CN"/>
        </w:rPr>
        <w:t>以及</w:t>
      </w:r>
      <w:r w:rsidRPr="00644B53">
        <w:rPr>
          <w:rFonts w:ascii="仿宋" w:eastAsia="仿宋" w:hAnsi="仿宋"/>
          <w:kern w:val="2"/>
          <w:sz w:val="32"/>
          <w:szCs w:val="32"/>
          <w:lang w:eastAsia="zh-CN"/>
        </w:rPr>
        <w:t>（</w:t>
      </w:r>
      <w:r w:rsidRPr="00644B53">
        <w:rPr>
          <w:rFonts w:ascii="仿宋" w:eastAsia="仿宋" w:hAnsi="仿宋" w:hint="eastAsia"/>
          <w:kern w:val="2"/>
          <w:sz w:val="32"/>
          <w:szCs w:val="32"/>
          <w:lang w:eastAsia="zh-CN"/>
        </w:rPr>
        <w:t>b</w:t>
      </w:r>
      <w:r w:rsidRPr="00644B53">
        <w:rPr>
          <w:rFonts w:ascii="仿宋" w:eastAsia="仿宋" w:hAnsi="仿宋"/>
          <w:kern w:val="2"/>
          <w:sz w:val="32"/>
          <w:szCs w:val="32"/>
          <w:lang w:eastAsia="zh-CN"/>
        </w:rPr>
        <w:t>）</w:t>
      </w:r>
      <w:r w:rsidRPr="00644B53">
        <w:rPr>
          <w:rFonts w:ascii="仿宋" w:eastAsia="仿宋" w:hAnsi="仿宋" w:hint="eastAsia"/>
          <w:kern w:val="2"/>
          <w:sz w:val="32"/>
          <w:szCs w:val="32"/>
          <w:lang w:eastAsia="zh-CN"/>
        </w:rPr>
        <w:t>《中华人民共和国反垄断法》及中国</w:t>
      </w:r>
      <w:r w:rsidR="00F23D27">
        <w:rPr>
          <w:rFonts w:ascii="仿宋" w:eastAsia="仿宋" w:hAnsi="仿宋" w:hint="eastAsia"/>
          <w:kern w:val="2"/>
          <w:sz w:val="32"/>
          <w:szCs w:val="32"/>
          <w:lang w:eastAsia="zh-CN"/>
        </w:rPr>
        <w:t>境内</w:t>
      </w:r>
      <w:r w:rsidRPr="00644B53">
        <w:rPr>
          <w:rFonts w:ascii="仿宋" w:eastAsia="仿宋" w:hAnsi="仿宋" w:hint="eastAsia"/>
          <w:kern w:val="2"/>
          <w:sz w:val="32"/>
          <w:szCs w:val="32"/>
          <w:lang w:eastAsia="zh-CN"/>
        </w:rPr>
        <w:t>其他相关法规规定或允许的</w:t>
      </w:r>
      <w:r w:rsidRPr="00644B53">
        <w:rPr>
          <w:rFonts w:ascii="仿宋" w:eastAsia="仿宋" w:hAnsi="仿宋" w:hint="eastAsia"/>
          <w:kern w:val="2"/>
          <w:sz w:val="32"/>
          <w:lang w:eastAsia="zh-CN"/>
        </w:rPr>
        <w:t>其他</w:t>
      </w:r>
      <w:r w:rsidRPr="00644B53">
        <w:rPr>
          <w:rFonts w:ascii="仿宋" w:eastAsia="仿宋" w:hAnsi="仿宋" w:hint="eastAsia"/>
          <w:kern w:val="2"/>
          <w:sz w:val="32"/>
          <w:szCs w:val="32"/>
          <w:lang w:eastAsia="zh-CN"/>
        </w:rPr>
        <w:t>正当理由</w:t>
      </w:r>
      <w:r w:rsidRPr="00644B53">
        <w:rPr>
          <w:rFonts w:ascii="仿宋" w:eastAsia="仿宋" w:hAnsi="仿宋"/>
          <w:kern w:val="2"/>
          <w:sz w:val="32"/>
          <w:lang w:eastAsia="zh-CN"/>
        </w:rPr>
        <w:t>。</w:t>
      </w:r>
    </w:p>
    <w:p w14:paraId="13CB7768" w14:textId="77777777" w:rsidR="008715E5" w:rsidRPr="00644B53" w:rsidRDefault="008715E5">
      <w:pPr>
        <w:pStyle w:val="af8"/>
        <w:widowControl w:val="0"/>
        <w:adjustRightInd/>
        <w:spacing w:line="360" w:lineRule="auto"/>
        <w:ind w:firstLine="640"/>
        <w:jc w:val="both"/>
        <w:rPr>
          <w:rFonts w:ascii="仿宋" w:eastAsia="仿宋" w:hAnsi="仿宋"/>
          <w:kern w:val="2"/>
          <w:sz w:val="32"/>
          <w:szCs w:val="32"/>
          <w:lang w:val="en-US" w:eastAsia="zh-CN"/>
        </w:rPr>
      </w:pPr>
    </w:p>
    <w:p w14:paraId="7FB08394" w14:textId="77777777" w:rsidR="008715E5" w:rsidRPr="00644B53" w:rsidRDefault="00057C9B">
      <w:pPr>
        <w:spacing w:line="360" w:lineRule="auto"/>
        <w:jc w:val="center"/>
        <w:rPr>
          <w:rFonts w:ascii="仿宋" w:eastAsia="仿宋" w:hAnsi="仿宋" w:cs="Times New Roman"/>
          <w:kern w:val="2"/>
          <w:sz w:val="32"/>
          <w:szCs w:val="32"/>
        </w:rPr>
      </w:pPr>
      <w:r w:rsidRPr="00644B53">
        <w:rPr>
          <w:rFonts w:ascii="仿宋" w:eastAsia="仿宋" w:hAnsi="仿宋" w:cs="Times New Roman" w:hint="eastAsia"/>
          <w:bCs/>
          <w:kern w:val="2"/>
          <w:sz w:val="32"/>
          <w:szCs w:val="32"/>
          <w:lang w:val="en-US"/>
        </w:rPr>
        <w:t>第二部分 承诺内容</w:t>
      </w:r>
    </w:p>
    <w:p w14:paraId="31B4CAD0" w14:textId="77777777" w:rsidR="008715E5" w:rsidRPr="00644B53" w:rsidRDefault="00057C9B">
      <w:pPr>
        <w:pStyle w:val="ShortOutline1"/>
        <w:adjustRightInd/>
        <w:spacing w:before="0" w:after="0" w:line="360" w:lineRule="auto"/>
        <w:ind w:firstLineChars="200" w:firstLine="640"/>
        <w:rPr>
          <w:rFonts w:ascii="仿宋" w:eastAsia="仿宋" w:hAnsi="仿宋"/>
          <w:kern w:val="2"/>
          <w:sz w:val="32"/>
          <w:szCs w:val="32"/>
          <w:lang w:val="en-GB" w:eastAsia="zh-CN"/>
        </w:rPr>
      </w:pPr>
      <w:r w:rsidRPr="00644B53">
        <w:rPr>
          <w:rFonts w:ascii="仿宋" w:eastAsia="仿宋" w:hAnsi="仿宋" w:hint="eastAsia"/>
          <w:kern w:val="2"/>
          <w:sz w:val="32"/>
          <w:szCs w:val="32"/>
          <w:lang w:eastAsia="zh-CN"/>
        </w:rPr>
        <w:t>交易</w:t>
      </w:r>
      <w:r w:rsidRPr="00644B53">
        <w:rPr>
          <w:rFonts w:ascii="仿宋" w:eastAsia="仿宋" w:hAnsi="仿宋" w:hint="eastAsia"/>
          <w:kern w:val="2"/>
          <w:sz w:val="32"/>
          <w:szCs w:val="32"/>
          <w:lang w:val="en-GB" w:eastAsia="zh-CN"/>
        </w:rPr>
        <w:t>双方和</w:t>
      </w:r>
      <w:r w:rsidRPr="00644B53">
        <w:rPr>
          <w:rFonts w:ascii="仿宋" w:eastAsia="仿宋" w:hAnsi="仿宋" w:hint="eastAsia"/>
          <w:kern w:val="2"/>
          <w:sz w:val="32"/>
          <w:szCs w:val="32"/>
          <w:lang w:eastAsia="zh-CN"/>
        </w:rPr>
        <w:t>集中后</w:t>
      </w:r>
      <w:r w:rsidRPr="00644B53">
        <w:rPr>
          <w:rFonts w:ascii="仿宋" w:eastAsia="仿宋" w:hAnsi="仿宋" w:hint="eastAsia"/>
          <w:kern w:val="2"/>
          <w:sz w:val="32"/>
          <w:szCs w:val="32"/>
          <w:lang w:val="en-GB" w:eastAsia="zh-CN"/>
        </w:rPr>
        <w:t xml:space="preserve">实体应遵守以下限制性条件：  </w:t>
      </w:r>
    </w:p>
    <w:p w14:paraId="7FD565C0" w14:textId="138A59FC" w:rsidR="008715E5" w:rsidRPr="00644B53" w:rsidRDefault="00057C9B">
      <w:pPr>
        <w:pStyle w:val="ShortOutline1"/>
        <w:numPr>
          <w:ilvl w:val="0"/>
          <w:numId w:val="1"/>
        </w:numPr>
        <w:adjustRightInd/>
        <w:spacing w:before="0" w:after="0" w:line="360" w:lineRule="auto"/>
        <w:ind w:leftChars="300" w:left="1060"/>
        <w:rPr>
          <w:rFonts w:ascii="仿宋" w:eastAsia="仿宋" w:hAnsi="仿宋"/>
          <w:kern w:val="2"/>
          <w:sz w:val="32"/>
          <w:szCs w:val="32"/>
          <w:lang w:val="en-GB" w:eastAsia="zh-CN"/>
        </w:rPr>
      </w:pPr>
      <w:r w:rsidRPr="00644B53">
        <w:rPr>
          <w:rFonts w:ascii="仿宋" w:eastAsia="仿宋" w:hAnsi="仿宋" w:hint="eastAsia"/>
          <w:kern w:val="2"/>
          <w:sz w:val="32"/>
          <w:szCs w:val="32"/>
          <w:lang w:val="en-GB" w:eastAsia="zh-CN"/>
        </w:rPr>
        <w:t>交易双方和集中后实体应继续履行现有客户合同和其中所有商业条款，除非客户实质违反合同或客户自行决定终止现有客户</w:t>
      </w:r>
      <w:r w:rsidRPr="00644B53">
        <w:rPr>
          <w:rFonts w:ascii="仿宋" w:eastAsia="仿宋" w:hAnsi="仿宋" w:hint="eastAsia"/>
          <w:kern w:val="2"/>
          <w:sz w:val="32"/>
          <w:szCs w:val="32"/>
          <w:lang w:eastAsia="zh-CN"/>
        </w:rPr>
        <w:t>合同</w:t>
      </w:r>
      <w:r w:rsidRPr="00644B53">
        <w:rPr>
          <w:rFonts w:ascii="仿宋" w:eastAsia="仿宋" w:hAnsi="仿宋" w:hint="eastAsia"/>
          <w:kern w:val="2"/>
          <w:sz w:val="32"/>
          <w:szCs w:val="32"/>
          <w:lang w:val="en-GB" w:eastAsia="zh-CN"/>
        </w:rPr>
        <w:t>。</w:t>
      </w:r>
    </w:p>
    <w:p w14:paraId="38AD6EF0" w14:textId="0E0BF807" w:rsidR="008715E5" w:rsidRPr="00644B53" w:rsidRDefault="00057C9B">
      <w:pPr>
        <w:pStyle w:val="ShortOutline1"/>
        <w:numPr>
          <w:ilvl w:val="0"/>
          <w:numId w:val="1"/>
        </w:numPr>
        <w:adjustRightInd/>
        <w:spacing w:before="0" w:after="0" w:line="360" w:lineRule="auto"/>
        <w:ind w:leftChars="300" w:left="1060"/>
        <w:rPr>
          <w:rFonts w:ascii="仿宋" w:eastAsia="仿宋" w:hAnsi="仿宋"/>
          <w:kern w:val="2"/>
          <w:sz w:val="32"/>
          <w:szCs w:val="32"/>
          <w:lang w:val="en-GB" w:eastAsia="zh-CN"/>
        </w:rPr>
      </w:pPr>
      <w:r w:rsidRPr="00644B53">
        <w:rPr>
          <w:rFonts w:ascii="仿宋" w:eastAsia="仿宋" w:hAnsi="仿宋" w:hint="eastAsia"/>
          <w:kern w:val="2"/>
          <w:sz w:val="32"/>
          <w:szCs w:val="32"/>
          <w:lang w:val="en-GB" w:eastAsia="zh-CN"/>
        </w:rPr>
        <w:t>交易双方和集中后实体应保持及时、稳定、可靠、充足地向中国客户供应相关产品，不得拒绝、限制、延迟向中国客户供应相关产品或</w:t>
      </w:r>
      <w:r w:rsidR="00942594" w:rsidRPr="00644B53">
        <w:rPr>
          <w:rFonts w:ascii="仿宋" w:eastAsia="仿宋" w:hAnsi="仿宋" w:hint="eastAsia"/>
          <w:kern w:val="2"/>
          <w:sz w:val="32"/>
          <w:szCs w:val="32"/>
          <w:lang w:val="en-GB" w:eastAsia="zh-CN"/>
        </w:rPr>
        <w:t>向中国客户供应相关产品时</w:t>
      </w:r>
      <w:r w:rsidRPr="00644B53">
        <w:rPr>
          <w:rFonts w:ascii="仿宋" w:eastAsia="仿宋" w:hAnsi="仿宋" w:cs="Arial" w:hint="eastAsia"/>
          <w:sz w:val="32"/>
          <w:szCs w:val="32"/>
          <w:lang w:eastAsia="zh-CN"/>
        </w:rPr>
        <w:t>附加不合理的交易条件</w:t>
      </w:r>
      <w:r w:rsidRPr="00644B53">
        <w:rPr>
          <w:rFonts w:ascii="仿宋" w:eastAsia="仿宋" w:hAnsi="仿宋" w:hint="eastAsia"/>
          <w:kern w:val="2"/>
          <w:sz w:val="32"/>
          <w:szCs w:val="32"/>
          <w:lang w:val="en-GB" w:eastAsia="zh-CN"/>
        </w:rPr>
        <w:t>。</w:t>
      </w:r>
      <w:r w:rsidR="00A63ADB" w:rsidRPr="00644B53">
        <w:rPr>
          <w:rFonts w:ascii="仿宋" w:eastAsia="仿宋" w:hAnsi="仿宋" w:hint="eastAsia"/>
          <w:kern w:val="2"/>
          <w:sz w:val="32"/>
          <w:szCs w:val="32"/>
          <w:lang w:val="en-GB" w:eastAsia="zh-CN"/>
        </w:rPr>
        <w:t>交易双方和集中后实体应</w:t>
      </w:r>
      <w:r w:rsidRPr="00644B53">
        <w:rPr>
          <w:rFonts w:ascii="仿宋" w:eastAsia="仿宋" w:hAnsi="仿宋" w:hint="eastAsia"/>
          <w:kern w:val="2"/>
          <w:sz w:val="32"/>
          <w:szCs w:val="32"/>
          <w:lang w:val="en-GB" w:eastAsia="zh-CN"/>
        </w:rPr>
        <w:t>依据公平、合理、</w:t>
      </w:r>
      <w:r w:rsidRPr="00644B53">
        <w:rPr>
          <w:rFonts w:ascii="仿宋" w:eastAsia="仿宋" w:hAnsi="仿宋" w:hint="eastAsia"/>
          <w:kern w:val="2"/>
          <w:sz w:val="32"/>
          <w:szCs w:val="32"/>
          <w:lang w:eastAsia="zh-CN"/>
        </w:rPr>
        <w:t>无</w:t>
      </w:r>
      <w:r w:rsidRPr="00644B53">
        <w:rPr>
          <w:rFonts w:ascii="仿宋" w:eastAsia="仿宋" w:hAnsi="仿宋" w:hint="eastAsia"/>
          <w:kern w:val="2"/>
          <w:sz w:val="32"/>
          <w:szCs w:val="32"/>
          <w:lang w:val="en-GB" w:eastAsia="zh-CN"/>
        </w:rPr>
        <w:t>歧视</w:t>
      </w:r>
      <w:r w:rsidRPr="00644B53">
        <w:rPr>
          <w:rFonts w:ascii="仿宋" w:eastAsia="仿宋" w:hAnsi="仿宋" w:hint="eastAsia"/>
          <w:kern w:val="2"/>
          <w:sz w:val="32"/>
          <w:szCs w:val="32"/>
          <w:lang w:eastAsia="zh-CN"/>
        </w:rPr>
        <w:t>原则继续向中国客户</w:t>
      </w:r>
      <w:r w:rsidRPr="00644B53">
        <w:rPr>
          <w:rFonts w:ascii="仿宋" w:eastAsia="仿宋" w:hAnsi="仿宋" w:hint="eastAsia"/>
          <w:kern w:val="2"/>
          <w:sz w:val="32"/>
          <w:szCs w:val="32"/>
          <w:lang w:val="en-GB" w:eastAsia="zh-CN"/>
        </w:rPr>
        <w:t>供应相关产品，包括以公平交易市场价格(即反映基准市场价格或向中国</w:t>
      </w:r>
      <w:r w:rsidR="00B20C7E">
        <w:rPr>
          <w:rFonts w:ascii="仿宋" w:eastAsia="仿宋" w:hAnsi="仿宋" w:hint="eastAsia"/>
          <w:kern w:val="2"/>
          <w:sz w:val="32"/>
          <w:szCs w:val="32"/>
          <w:lang w:val="en-GB" w:eastAsia="zh-CN"/>
        </w:rPr>
        <w:t>境内</w:t>
      </w:r>
      <w:r w:rsidRPr="00644B53">
        <w:rPr>
          <w:rFonts w:ascii="仿宋" w:eastAsia="仿宋" w:hAnsi="仿宋" w:hint="eastAsia"/>
          <w:kern w:val="2"/>
          <w:sz w:val="32"/>
          <w:szCs w:val="32"/>
          <w:lang w:val="en-GB" w:eastAsia="zh-CN"/>
        </w:rPr>
        <w:t>销售相关产品的可比交易价格</w:t>
      </w:r>
      <w:r w:rsidRPr="00644B53">
        <w:rPr>
          <w:rFonts w:ascii="仿宋" w:eastAsia="仿宋" w:hAnsi="仿宋"/>
          <w:kern w:val="2"/>
          <w:sz w:val="32"/>
          <w:szCs w:val="32"/>
          <w:lang w:val="en-GB" w:eastAsia="zh-CN"/>
        </w:rPr>
        <w:t>)</w:t>
      </w:r>
      <w:r w:rsidRPr="00644B53">
        <w:rPr>
          <w:rFonts w:ascii="仿宋" w:eastAsia="仿宋" w:hAnsi="仿宋" w:hint="eastAsia"/>
          <w:kern w:val="2"/>
          <w:sz w:val="32"/>
          <w:szCs w:val="32"/>
          <w:lang w:val="en-GB" w:eastAsia="zh-CN"/>
        </w:rPr>
        <w:t>销售相关产品。</w:t>
      </w:r>
    </w:p>
    <w:p w14:paraId="7085AE26" w14:textId="4DE3A143" w:rsidR="008715E5" w:rsidRPr="00644B53" w:rsidRDefault="00057C9B">
      <w:pPr>
        <w:pStyle w:val="ShortOutline1"/>
        <w:numPr>
          <w:ilvl w:val="0"/>
          <w:numId w:val="2"/>
        </w:numPr>
        <w:adjustRightInd/>
        <w:spacing w:before="0" w:after="0" w:line="360" w:lineRule="auto"/>
        <w:rPr>
          <w:rFonts w:ascii="仿宋" w:eastAsia="仿宋" w:hAnsi="仿宋"/>
          <w:kern w:val="2"/>
          <w:sz w:val="32"/>
          <w:lang w:val="en-GB" w:eastAsia="zh-CN"/>
        </w:rPr>
      </w:pPr>
      <w:r w:rsidRPr="00644B53">
        <w:rPr>
          <w:rFonts w:ascii="仿宋" w:eastAsia="仿宋" w:hAnsi="仿宋" w:hint="eastAsia"/>
          <w:kern w:val="2"/>
          <w:sz w:val="32"/>
          <w:lang w:eastAsia="zh-CN"/>
        </w:rPr>
        <w:t>向中国客户</w:t>
      </w:r>
      <w:r w:rsidRPr="00644B53">
        <w:rPr>
          <w:rFonts w:ascii="仿宋" w:eastAsia="仿宋" w:hAnsi="仿宋" w:hint="eastAsia"/>
          <w:kern w:val="2"/>
          <w:sz w:val="32"/>
          <w:szCs w:val="32"/>
          <w:lang w:eastAsia="zh-CN"/>
        </w:rPr>
        <w:t>销售</w:t>
      </w:r>
      <w:r w:rsidRPr="00644B53">
        <w:rPr>
          <w:rFonts w:ascii="仿宋" w:eastAsia="仿宋" w:hAnsi="仿宋" w:hint="eastAsia"/>
          <w:kern w:val="2"/>
          <w:sz w:val="32"/>
          <w:lang w:eastAsia="zh-CN"/>
        </w:rPr>
        <w:t>相关产品</w:t>
      </w:r>
      <w:r w:rsidR="009B5D86" w:rsidRPr="00644B53">
        <w:rPr>
          <w:rFonts w:ascii="仿宋" w:eastAsia="仿宋" w:hAnsi="仿宋" w:hint="eastAsia"/>
          <w:kern w:val="2"/>
          <w:sz w:val="32"/>
          <w:szCs w:val="32"/>
          <w:lang w:eastAsia="zh-CN"/>
        </w:rPr>
        <w:t>（在质量、数量及交货期相同</w:t>
      </w:r>
      <w:r w:rsidR="009B5D86" w:rsidRPr="00644B53">
        <w:rPr>
          <w:rFonts w:ascii="仿宋" w:eastAsia="仿宋" w:hAnsi="仿宋" w:hint="eastAsia"/>
          <w:kern w:val="2"/>
          <w:sz w:val="32"/>
          <w:lang w:eastAsia="zh-CN"/>
        </w:rPr>
        <w:t>的情况下</w:t>
      </w:r>
      <w:r w:rsidR="009B5D86" w:rsidRPr="00644B53">
        <w:rPr>
          <w:rFonts w:ascii="仿宋" w:eastAsia="仿宋" w:hAnsi="仿宋" w:hint="eastAsia"/>
          <w:kern w:val="2"/>
          <w:sz w:val="32"/>
          <w:szCs w:val="32"/>
          <w:lang w:eastAsia="zh-CN"/>
        </w:rPr>
        <w:t>）</w:t>
      </w:r>
      <w:r w:rsidRPr="00644B53">
        <w:rPr>
          <w:rFonts w:ascii="仿宋" w:eastAsia="仿宋" w:hAnsi="仿宋" w:hint="eastAsia"/>
          <w:kern w:val="2"/>
          <w:sz w:val="32"/>
          <w:lang w:eastAsia="zh-CN"/>
        </w:rPr>
        <w:t>的</w:t>
      </w:r>
      <w:r w:rsidRPr="00644B53">
        <w:rPr>
          <w:rFonts w:ascii="仿宋" w:eastAsia="仿宋" w:hAnsi="仿宋" w:hint="eastAsia"/>
          <w:kern w:val="2"/>
          <w:sz w:val="32"/>
          <w:szCs w:val="32"/>
          <w:lang w:eastAsia="zh-CN"/>
        </w:rPr>
        <w:t>任何单笔交易</w:t>
      </w:r>
      <w:r w:rsidRPr="00644B53">
        <w:rPr>
          <w:rFonts w:ascii="仿宋" w:eastAsia="仿宋" w:hAnsi="仿宋" w:hint="eastAsia"/>
          <w:kern w:val="2"/>
          <w:sz w:val="32"/>
          <w:lang w:eastAsia="zh-CN"/>
        </w:rPr>
        <w:t>价格</w:t>
      </w:r>
      <w:r w:rsidRPr="00644B53">
        <w:rPr>
          <w:rFonts w:ascii="仿宋" w:eastAsia="仿宋" w:hAnsi="仿宋" w:hint="eastAsia"/>
          <w:kern w:val="2"/>
          <w:sz w:val="32"/>
          <w:szCs w:val="32"/>
          <w:lang w:val="en-GB" w:eastAsia="zh-CN"/>
        </w:rPr>
        <w:t>应在最接近该笔</w:t>
      </w:r>
      <w:r w:rsidR="003327F7" w:rsidRPr="00644B53">
        <w:rPr>
          <w:rFonts w:ascii="仿宋" w:eastAsia="仿宋" w:hAnsi="仿宋" w:hint="eastAsia"/>
          <w:kern w:val="2"/>
          <w:sz w:val="32"/>
          <w:szCs w:val="32"/>
          <w:lang w:val="en-GB" w:eastAsia="zh-CN"/>
        </w:rPr>
        <w:t>交易</w:t>
      </w:r>
      <w:r w:rsidR="00F949C3" w:rsidRPr="00644B53">
        <w:rPr>
          <w:rFonts w:ascii="仿宋" w:eastAsia="仿宋" w:hAnsi="仿宋" w:hint="eastAsia"/>
          <w:kern w:val="2"/>
          <w:sz w:val="32"/>
          <w:szCs w:val="32"/>
          <w:lang w:val="en-GB" w:eastAsia="zh-CN"/>
        </w:rPr>
        <w:t>的</w:t>
      </w:r>
      <w:r w:rsidR="009B5D86" w:rsidRPr="00644B53">
        <w:rPr>
          <w:rFonts w:ascii="仿宋" w:eastAsia="仿宋" w:hAnsi="仿宋" w:hint="eastAsia"/>
          <w:kern w:val="2"/>
          <w:sz w:val="32"/>
          <w:szCs w:val="32"/>
          <w:lang w:val="en-GB" w:eastAsia="zh-CN"/>
        </w:rPr>
        <w:t>合同</w:t>
      </w:r>
      <w:r w:rsidR="003E04AF">
        <w:rPr>
          <w:rFonts w:ascii="仿宋" w:eastAsia="仿宋" w:hAnsi="仿宋" w:hint="eastAsia"/>
          <w:kern w:val="2"/>
          <w:sz w:val="32"/>
          <w:szCs w:val="32"/>
          <w:lang w:val="en-GB" w:eastAsia="zh-CN"/>
        </w:rPr>
        <w:t>日期</w:t>
      </w:r>
      <w:r w:rsidRPr="00644B53">
        <w:rPr>
          <w:rFonts w:ascii="仿宋" w:eastAsia="仿宋" w:hAnsi="仿宋" w:hint="eastAsia"/>
          <w:kern w:val="2"/>
          <w:sz w:val="32"/>
          <w:lang w:val="en-GB" w:eastAsia="zh-CN"/>
        </w:rPr>
        <w:t>的基准市场价格</w:t>
      </w:r>
      <w:r w:rsidR="005B50F4">
        <w:rPr>
          <w:rFonts w:ascii="仿宋" w:eastAsia="仿宋" w:hAnsi="仿宋" w:cs="仿宋_GB2312" w:hint="eastAsia"/>
          <w:sz w:val="32"/>
          <w:szCs w:val="32"/>
          <w:lang w:eastAsia="zh-CN"/>
        </w:rPr>
        <w:t>[保密信息</w:t>
      </w:r>
      <w:r w:rsidR="005B50F4">
        <w:rPr>
          <w:rFonts w:ascii="仿宋" w:eastAsia="仿宋" w:hAnsi="仿宋" w:cs="仿宋_GB2312"/>
          <w:sz w:val="32"/>
          <w:szCs w:val="32"/>
          <w:lang w:eastAsia="zh-CN"/>
        </w:rPr>
        <w:t>]</w:t>
      </w:r>
      <w:r w:rsidRPr="00644B53">
        <w:rPr>
          <w:rFonts w:ascii="仿宋" w:eastAsia="仿宋" w:hAnsi="仿宋" w:hint="eastAsia"/>
          <w:kern w:val="2"/>
          <w:sz w:val="32"/>
          <w:szCs w:val="32"/>
          <w:lang w:val="en-GB" w:eastAsia="zh-CN"/>
        </w:rPr>
        <w:t>的</w:t>
      </w:r>
      <w:r w:rsidRPr="00644B53">
        <w:rPr>
          <w:rFonts w:ascii="仿宋" w:eastAsia="仿宋" w:hAnsi="仿宋" w:hint="eastAsia"/>
          <w:kern w:val="2"/>
          <w:sz w:val="32"/>
          <w:szCs w:val="32"/>
          <w:lang w:val="en-GB" w:eastAsia="zh-CN"/>
        </w:rPr>
        <w:lastRenderedPageBreak/>
        <w:t>范围内</w:t>
      </w:r>
      <w:r w:rsidR="00B56E95">
        <w:rPr>
          <w:rFonts w:ascii="仿宋" w:eastAsia="仿宋" w:hAnsi="仿宋" w:hint="eastAsia"/>
          <w:kern w:val="2"/>
          <w:sz w:val="32"/>
          <w:szCs w:val="32"/>
          <w:lang w:val="en-GB" w:eastAsia="zh-CN"/>
        </w:rPr>
        <w:t>波动</w:t>
      </w:r>
      <w:r w:rsidRPr="00644B53">
        <w:rPr>
          <w:rFonts w:ascii="仿宋" w:eastAsia="仿宋" w:hAnsi="仿宋" w:hint="eastAsia"/>
          <w:kern w:val="2"/>
          <w:sz w:val="32"/>
          <w:szCs w:val="32"/>
          <w:lang w:val="en-GB" w:eastAsia="zh-CN"/>
        </w:rPr>
        <w:t>，且各相关产品在</w:t>
      </w:r>
      <w:r w:rsidR="00BE1358" w:rsidRPr="00644B53">
        <w:rPr>
          <w:rFonts w:ascii="仿宋" w:eastAsia="仿宋" w:hAnsi="仿宋"/>
          <w:kern w:val="2"/>
          <w:sz w:val="32"/>
          <w:szCs w:val="32"/>
          <w:lang w:val="en-GB" w:eastAsia="zh-CN"/>
        </w:rPr>
        <w:t>36</w:t>
      </w:r>
      <w:r w:rsidR="00EC4A39">
        <w:rPr>
          <w:rFonts w:ascii="仿宋" w:eastAsia="仿宋" w:hAnsi="仿宋"/>
          <w:kern w:val="2"/>
          <w:sz w:val="32"/>
          <w:szCs w:val="32"/>
          <w:lang w:val="en-GB" w:eastAsia="zh-CN"/>
        </w:rPr>
        <w:t>5</w:t>
      </w:r>
      <w:r w:rsidRPr="00644B53">
        <w:rPr>
          <w:rFonts w:ascii="仿宋" w:eastAsia="仿宋" w:hAnsi="仿宋" w:hint="eastAsia"/>
          <w:kern w:val="2"/>
          <w:sz w:val="32"/>
          <w:szCs w:val="32"/>
          <w:lang w:val="en-GB" w:eastAsia="zh-CN"/>
        </w:rPr>
        <w:t>天</w:t>
      </w:r>
      <w:r w:rsidR="00EC4A39">
        <w:rPr>
          <w:rFonts w:ascii="仿宋" w:eastAsia="仿宋" w:hAnsi="仿宋" w:hint="eastAsia"/>
          <w:kern w:val="2"/>
          <w:sz w:val="32"/>
          <w:szCs w:val="32"/>
          <w:lang w:val="en-GB" w:eastAsia="zh-CN"/>
        </w:rPr>
        <w:t>（即：一年）</w:t>
      </w:r>
      <w:r w:rsidRPr="00644B53">
        <w:rPr>
          <w:rFonts w:ascii="仿宋" w:eastAsia="仿宋" w:hAnsi="仿宋" w:hint="eastAsia"/>
          <w:kern w:val="2"/>
          <w:sz w:val="32"/>
          <w:szCs w:val="32"/>
          <w:lang w:val="en-GB" w:eastAsia="zh-CN"/>
        </w:rPr>
        <w:t>期间的平均销售价格</w:t>
      </w:r>
      <w:r w:rsidR="005331AB">
        <w:rPr>
          <w:rFonts w:ascii="仿宋" w:eastAsia="仿宋" w:hAnsi="仿宋" w:hint="eastAsia"/>
          <w:kern w:val="2"/>
          <w:sz w:val="32"/>
          <w:szCs w:val="32"/>
          <w:lang w:val="en-GB" w:eastAsia="zh-CN"/>
        </w:rPr>
        <w:t>的涨幅</w:t>
      </w:r>
      <w:r w:rsidRPr="00644B53">
        <w:rPr>
          <w:rFonts w:ascii="仿宋" w:eastAsia="仿宋" w:hAnsi="仿宋" w:hint="eastAsia"/>
          <w:kern w:val="2"/>
          <w:sz w:val="32"/>
          <w:szCs w:val="32"/>
          <w:lang w:val="en-GB" w:eastAsia="zh-CN"/>
        </w:rPr>
        <w:t>不得超过此期间的平均基准市场价格的</w:t>
      </w:r>
      <w:r w:rsidR="005B50F4">
        <w:rPr>
          <w:rFonts w:ascii="仿宋" w:eastAsia="仿宋" w:hAnsi="仿宋" w:cs="仿宋_GB2312" w:hint="eastAsia"/>
          <w:sz w:val="32"/>
          <w:szCs w:val="32"/>
          <w:lang w:eastAsia="zh-CN"/>
        </w:rPr>
        <w:t>[保密信息</w:t>
      </w:r>
      <w:r w:rsidR="005B50F4">
        <w:rPr>
          <w:rFonts w:ascii="仿宋" w:eastAsia="仿宋" w:hAnsi="仿宋" w:cs="仿宋_GB2312"/>
          <w:sz w:val="32"/>
          <w:szCs w:val="32"/>
          <w:lang w:eastAsia="zh-CN"/>
        </w:rPr>
        <w:t>]</w:t>
      </w:r>
      <w:r w:rsidRPr="00644B53">
        <w:rPr>
          <w:rFonts w:ascii="仿宋" w:eastAsia="仿宋" w:hAnsi="仿宋" w:hint="eastAsia"/>
          <w:kern w:val="2"/>
          <w:sz w:val="32"/>
          <w:szCs w:val="32"/>
          <w:lang w:val="en-GB" w:eastAsia="zh-CN"/>
        </w:rPr>
        <w:t>以上</w:t>
      </w:r>
      <w:r w:rsidRPr="00644B53">
        <w:rPr>
          <w:rFonts w:ascii="仿宋" w:eastAsia="仿宋" w:hAnsi="仿宋" w:hint="eastAsia"/>
          <w:kern w:val="2"/>
          <w:sz w:val="32"/>
          <w:lang w:val="en-GB" w:eastAsia="zh-CN"/>
        </w:rPr>
        <w:t>。</w:t>
      </w:r>
    </w:p>
    <w:p w14:paraId="5376D426" w14:textId="613385BC" w:rsidR="008715E5" w:rsidRDefault="00057C9B">
      <w:pPr>
        <w:pStyle w:val="ShortOutline1"/>
        <w:numPr>
          <w:ilvl w:val="0"/>
          <w:numId w:val="2"/>
        </w:numPr>
        <w:adjustRightInd/>
        <w:spacing w:before="0" w:after="0" w:line="360" w:lineRule="auto"/>
        <w:rPr>
          <w:rFonts w:ascii="仿宋" w:eastAsia="仿宋" w:hAnsi="仿宋"/>
          <w:kern w:val="2"/>
          <w:sz w:val="32"/>
          <w:szCs w:val="32"/>
          <w:lang w:val="en-GB" w:eastAsia="zh-CN"/>
        </w:rPr>
      </w:pPr>
      <w:r w:rsidRPr="00644B53">
        <w:rPr>
          <w:rFonts w:ascii="仿宋" w:eastAsia="仿宋" w:hAnsi="仿宋" w:hint="eastAsia"/>
          <w:kern w:val="2"/>
          <w:sz w:val="32"/>
          <w:szCs w:val="32"/>
          <w:lang w:val="en-GB" w:eastAsia="zh-CN"/>
        </w:rPr>
        <w:t>当</w:t>
      </w:r>
      <w:r w:rsidRPr="00644B53">
        <w:rPr>
          <w:rFonts w:ascii="仿宋" w:eastAsia="仿宋" w:hAnsi="仿宋" w:hint="eastAsia"/>
          <w:kern w:val="2"/>
          <w:sz w:val="32"/>
          <w:lang w:val="en-GB" w:eastAsia="zh-CN"/>
        </w:rPr>
        <w:t>相关产品</w:t>
      </w:r>
      <w:r w:rsidRPr="00644B53">
        <w:rPr>
          <w:rFonts w:ascii="仿宋" w:eastAsia="仿宋" w:hAnsi="仿宋" w:hint="eastAsia"/>
          <w:kern w:val="2"/>
          <w:sz w:val="32"/>
          <w:szCs w:val="32"/>
          <w:lang w:val="en-GB" w:eastAsia="zh-CN"/>
        </w:rPr>
        <w:t>由其特性</w:t>
      </w:r>
      <w:r w:rsidRPr="00644B53">
        <w:rPr>
          <w:rFonts w:ascii="仿宋" w:eastAsia="仿宋" w:hAnsi="仿宋" w:hint="eastAsia"/>
          <w:kern w:val="2"/>
          <w:sz w:val="32"/>
          <w:lang w:val="en-GB" w:eastAsia="zh-CN"/>
        </w:rPr>
        <w:t>导致</w:t>
      </w:r>
      <w:r w:rsidRPr="00644B53">
        <w:rPr>
          <w:rFonts w:ascii="仿宋" w:eastAsia="仿宋" w:hAnsi="仿宋"/>
          <w:kern w:val="2"/>
          <w:sz w:val="32"/>
          <w:szCs w:val="32"/>
          <w:lang w:val="en-GB" w:eastAsia="zh-CN"/>
        </w:rPr>
        <w:t>向中国客户销售的</w:t>
      </w:r>
      <w:r w:rsidRPr="00644B53">
        <w:rPr>
          <w:rFonts w:ascii="仿宋" w:eastAsia="仿宋" w:hAnsi="仿宋"/>
          <w:kern w:val="2"/>
          <w:sz w:val="32"/>
          <w:lang w:val="en-GB" w:eastAsia="zh-CN"/>
        </w:rPr>
        <w:t>相关产品价格出现偏差</w:t>
      </w:r>
      <w:r w:rsidRPr="00644B53">
        <w:rPr>
          <w:rFonts w:ascii="仿宋" w:eastAsia="仿宋" w:hAnsi="仿宋" w:hint="eastAsia"/>
          <w:kern w:val="2"/>
          <w:sz w:val="32"/>
          <w:szCs w:val="32"/>
          <w:lang w:val="en-GB" w:eastAsia="zh-CN"/>
        </w:rPr>
        <w:t>，因此无法</w:t>
      </w:r>
      <w:r w:rsidRPr="00644B53">
        <w:rPr>
          <w:rFonts w:ascii="仿宋" w:eastAsia="仿宋" w:hAnsi="仿宋" w:hint="eastAsia"/>
          <w:kern w:val="2"/>
          <w:sz w:val="32"/>
          <w:lang w:val="en-GB" w:eastAsia="zh-CN"/>
        </w:rPr>
        <w:t>反映</w:t>
      </w:r>
      <w:r w:rsidRPr="00644B53">
        <w:rPr>
          <w:rFonts w:ascii="仿宋" w:eastAsia="仿宋" w:hAnsi="仿宋" w:hint="eastAsia"/>
          <w:kern w:val="2"/>
          <w:sz w:val="32"/>
          <w:szCs w:val="32"/>
          <w:lang w:val="en-GB" w:eastAsia="zh-CN"/>
        </w:rPr>
        <w:t>在基准</w:t>
      </w:r>
      <w:r w:rsidRPr="00644B53">
        <w:rPr>
          <w:rFonts w:ascii="仿宋" w:eastAsia="仿宋" w:hAnsi="仿宋" w:hint="eastAsia"/>
          <w:kern w:val="2"/>
          <w:sz w:val="32"/>
          <w:lang w:val="en-GB" w:eastAsia="zh-CN"/>
        </w:rPr>
        <w:t>市场价格</w:t>
      </w:r>
      <w:r w:rsidRPr="00644B53">
        <w:rPr>
          <w:rFonts w:ascii="仿宋" w:eastAsia="仿宋" w:hAnsi="仿宋" w:hint="eastAsia"/>
          <w:kern w:val="2"/>
          <w:sz w:val="32"/>
          <w:szCs w:val="32"/>
          <w:lang w:val="en-GB" w:eastAsia="zh-CN"/>
        </w:rPr>
        <w:t>中，对于任一单笔交易，其销售价格应与市场价格保持一致，可</w:t>
      </w:r>
      <w:r w:rsidRPr="00644B53">
        <w:rPr>
          <w:rFonts w:ascii="仿宋" w:eastAsia="仿宋" w:hAnsi="仿宋" w:hint="eastAsia"/>
          <w:kern w:val="2"/>
          <w:sz w:val="32"/>
          <w:lang w:val="en-GB" w:eastAsia="zh-CN"/>
        </w:rPr>
        <w:t>参考可比交易</w:t>
      </w:r>
      <w:r w:rsidRPr="00644B53">
        <w:rPr>
          <w:rFonts w:ascii="仿宋" w:eastAsia="仿宋" w:hAnsi="仿宋" w:hint="eastAsia"/>
          <w:kern w:val="2"/>
          <w:sz w:val="32"/>
          <w:szCs w:val="32"/>
          <w:lang w:val="en-GB" w:eastAsia="zh-CN"/>
        </w:rPr>
        <w:t>价格予以证实。</w:t>
      </w:r>
    </w:p>
    <w:p w14:paraId="109E6ED1" w14:textId="2342ACC8" w:rsidR="00EC4A39" w:rsidRPr="00644B53" w:rsidRDefault="008E2A45">
      <w:pPr>
        <w:pStyle w:val="ShortOutline1"/>
        <w:numPr>
          <w:ilvl w:val="0"/>
          <w:numId w:val="2"/>
        </w:numPr>
        <w:adjustRightInd/>
        <w:spacing w:before="0" w:after="0" w:line="360" w:lineRule="auto"/>
        <w:rPr>
          <w:rFonts w:ascii="仿宋" w:eastAsia="仿宋" w:hAnsi="仿宋"/>
          <w:kern w:val="2"/>
          <w:sz w:val="32"/>
          <w:szCs w:val="32"/>
          <w:lang w:val="en-GB" w:eastAsia="zh-CN"/>
        </w:rPr>
      </w:pPr>
      <w:r w:rsidRPr="008E2A45">
        <w:rPr>
          <w:rFonts w:ascii="仿宋" w:eastAsia="仿宋" w:hAnsi="仿宋" w:hint="eastAsia"/>
          <w:kern w:val="2"/>
          <w:sz w:val="32"/>
          <w:szCs w:val="32"/>
          <w:lang w:val="en-GB" w:eastAsia="zh-CN"/>
        </w:rPr>
        <w:t>集中后实体将按季度向市场监管总局提交一份报告，提供集中后实体就相关产品在相关</w:t>
      </w:r>
      <w:r w:rsidR="006D3E8B">
        <w:rPr>
          <w:rFonts w:ascii="仿宋" w:eastAsia="仿宋" w:hAnsi="仿宋" w:hint="eastAsia"/>
          <w:kern w:val="2"/>
          <w:sz w:val="32"/>
          <w:szCs w:val="32"/>
          <w:lang w:val="en-GB" w:eastAsia="zh-CN"/>
        </w:rPr>
        <w:t>季度</w:t>
      </w:r>
      <w:r w:rsidRPr="008E2A45">
        <w:rPr>
          <w:rFonts w:ascii="仿宋" w:eastAsia="仿宋" w:hAnsi="仿宋" w:hint="eastAsia"/>
          <w:kern w:val="2"/>
          <w:sz w:val="32"/>
          <w:szCs w:val="32"/>
          <w:lang w:val="en-GB" w:eastAsia="zh-CN"/>
        </w:rPr>
        <w:t>内对中国客户的</w:t>
      </w:r>
      <w:r w:rsidR="006D3E8B">
        <w:rPr>
          <w:rFonts w:ascii="仿宋" w:eastAsia="仿宋" w:hAnsi="仿宋" w:hint="eastAsia"/>
          <w:kern w:val="2"/>
          <w:sz w:val="32"/>
          <w:szCs w:val="32"/>
          <w:lang w:val="en-GB" w:eastAsia="zh-CN"/>
        </w:rPr>
        <w:t>总</w:t>
      </w:r>
      <w:r w:rsidRPr="008E2A45">
        <w:rPr>
          <w:rFonts w:ascii="仿宋" w:eastAsia="仿宋" w:hAnsi="仿宋" w:hint="eastAsia"/>
          <w:kern w:val="2"/>
          <w:sz w:val="32"/>
          <w:szCs w:val="32"/>
          <w:lang w:val="en-GB" w:eastAsia="zh-CN"/>
        </w:rPr>
        <w:t>销售量最新情况。</w:t>
      </w:r>
      <w:r w:rsidR="003F3479">
        <w:rPr>
          <w:rFonts w:ascii="仿宋" w:eastAsia="仿宋" w:hAnsi="仿宋" w:hint="eastAsia"/>
          <w:kern w:val="2"/>
          <w:sz w:val="32"/>
          <w:szCs w:val="32"/>
          <w:lang w:val="en-GB" w:eastAsia="zh-CN"/>
        </w:rPr>
        <w:t>报告应按月提供该季度内每个月的总销售量，同时应提供该销售量与2021至2024年四个日历年度内邦吉和蔚特向中国</w:t>
      </w:r>
      <w:r w:rsidR="00056513">
        <w:rPr>
          <w:rFonts w:ascii="仿宋" w:eastAsia="仿宋" w:hAnsi="仿宋" w:hint="eastAsia"/>
          <w:kern w:val="2"/>
          <w:sz w:val="32"/>
          <w:szCs w:val="32"/>
          <w:lang w:val="en-GB" w:eastAsia="zh-CN"/>
        </w:rPr>
        <w:t>境内</w:t>
      </w:r>
      <w:r w:rsidR="003F3479">
        <w:rPr>
          <w:rFonts w:ascii="仿宋" w:eastAsia="仿宋" w:hAnsi="仿宋" w:hint="eastAsia"/>
          <w:kern w:val="2"/>
          <w:sz w:val="32"/>
          <w:szCs w:val="32"/>
          <w:lang w:val="en-GB" w:eastAsia="zh-CN"/>
        </w:rPr>
        <w:t>的月均实际销售量的对比，以显示销售波动情况。报告应在每个季度结束后的30日内提交。</w:t>
      </w:r>
    </w:p>
    <w:p w14:paraId="7081958B" w14:textId="308B53A5" w:rsidR="008715E5" w:rsidRPr="00644B53" w:rsidRDefault="004F665A" w:rsidP="004F665A">
      <w:pPr>
        <w:pStyle w:val="ShortOutline1"/>
        <w:numPr>
          <w:ilvl w:val="0"/>
          <w:numId w:val="1"/>
        </w:numPr>
        <w:adjustRightInd/>
        <w:spacing w:line="360" w:lineRule="auto"/>
        <w:ind w:leftChars="300" w:left="1060"/>
        <w:rPr>
          <w:rFonts w:ascii="仿宋" w:eastAsia="仿宋" w:hAnsi="仿宋" w:cs="仿宋_GB2312"/>
          <w:kern w:val="2"/>
          <w:sz w:val="32"/>
          <w:szCs w:val="32"/>
          <w:lang w:eastAsia="zh-CN"/>
        </w:rPr>
      </w:pPr>
      <w:r>
        <w:rPr>
          <w:rFonts w:ascii="仿宋" w:eastAsia="仿宋" w:hAnsi="仿宋" w:cs="仿宋_GB2312" w:hint="eastAsia"/>
          <w:sz w:val="32"/>
          <w:szCs w:val="32"/>
          <w:lang w:eastAsia="zh-CN"/>
        </w:rPr>
        <w:t>[保密信息</w:t>
      </w:r>
      <w:r>
        <w:rPr>
          <w:rFonts w:ascii="仿宋" w:eastAsia="仿宋" w:hAnsi="仿宋" w:cs="仿宋_GB2312"/>
          <w:sz w:val="32"/>
          <w:szCs w:val="32"/>
          <w:lang w:eastAsia="zh-CN"/>
        </w:rPr>
        <w:t>]</w:t>
      </w:r>
      <w:r w:rsidRPr="00644B53" w:rsidDel="004F665A">
        <w:rPr>
          <w:rFonts w:ascii="仿宋" w:eastAsia="仿宋" w:hAnsi="仿宋" w:cs="仿宋_GB2312" w:hint="eastAsia"/>
          <w:kern w:val="2"/>
          <w:sz w:val="32"/>
          <w:szCs w:val="32"/>
          <w:lang w:eastAsia="zh-CN"/>
        </w:rPr>
        <w:t xml:space="preserve"> </w:t>
      </w:r>
    </w:p>
    <w:p w14:paraId="3652F4A6" w14:textId="78BC6187" w:rsidR="008715E5" w:rsidRPr="00644B53" w:rsidRDefault="00057C9B">
      <w:pPr>
        <w:pStyle w:val="ShortOutline1"/>
        <w:numPr>
          <w:ilvl w:val="0"/>
          <w:numId w:val="1"/>
        </w:numPr>
        <w:adjustRightInd/>
        <w:spacing w:before="0" w:after="0" w:line="360" w:lineRule="auto"/>
        <w:ind w:leftChars="300" w:left="1060"/>
        <w:rPr>
          <w:rFonts w:ascii="仿宋" w:eastAsia="仿宋" w:hAnsi="仿宋" w:cs="仿宋_GB2312"/>
          <w:kern w:val="2"/>
          <w:sz w:val="32"/>
          <w:szCs w:val="32"/>
          <w:lang w:eastAsia="zh-CN"/>
        </w:rPr>
      </w:pPr>
      <w:r w:rsidRPr="00644B53">
        <w:rPr>
          <w:rFonts w:ascii="仿宋" w:eastAsia="仿宋" w:hAnsi="仿宋" w:cs="仿宋_GB2312" w:hint="eastAsia"/>
          <w:kern w:val="2"/>
          <w:sz w:val="32"/>
          <w:szCs w:val="32"/>
          <w:lang w:eastAsia="zh-CN"/>
        </w:rPr>
        <w:t>当</w:t>
      </w:r>
      <w:bookmarkStart w:id="0" w:name="OLE_LINK5"/>
      <w:bookmarkStart w:id="1" w:name="OLE_LINK6"/>
      <w:r w:rsidRPr="00644B53">
        <w:rPr>
          <w:rFonts w:ascii="仿宋" w:eastAsia="仿宋" w:hAnsi="仿宋" w:cs="仿宋_GB2312" w:hint="eastAsia"/>
          <w:kern w:val="2"/>
          <w:sz w:val="32"/>
          <w:szCs w:val="32"/>
          <w:lang w:eastAsia="zh-CN"/>
        </w:rPr>
        <w:t>发生全球农作物短缺</w:t>
      </w:r>
      <w:r w:rsidRPr="00644B53">
        <w:rPr>
          <w:rFonts w:ascii="仿宋" w:eastAsia="仿宋" w:hAnsi="仿宋" w:cs="仿宋_GB2312" w:hint="eastAsia"/>
          <w:sz w:val="32"/>
          <w:szCs w:val="32"/>
          <w:lang w:eastAsia="zh-CN"/>
        </w:rPr>
        <w:t>时</w:t>
      </w:r>
      <w:r w:rsidRPr="00644B53">
        <w:rPr>
          <w:rFonts w:ascii="仿宋" w:eastAsia="仿宋" w:hAnsi="仿宋" w:cs="仿宋_GB2312" w:hint="eastAsia"/>
          <w:kern w:val="2"/>
          <w:sz w:val="32"/>
          <w:szCs w:val="32"/>
          <w:lang w:eastAsia="zh-CN"/>
        </w:rPr>
        <w:t>，</w:t>
      </w:r>
      <w:bookmarkEnd w:id="0"/>
      <w:bookmarkEnd w:id="1"/>
      <w:r w:rsidRPr="00644B53">
        <w:rPr>
          <w:rFonts w:ascii="仿宋" w:eastAsia="仿宋" w:hAnsi="仿宋" w:cs="仿宋_GB2312" w:hint="eastAsia"/>
          <w:kern w:val="2"/>
          <w:sz w:val="32"/>
          <w:szCs w:val="32"/>
          <w:lang w:eastAsia="zh-CN"/>
        </w:rPr>
        <w:t>集中后实体应及时向市场监管总局报告，使其了解农作物歉收的情况。若全球农作物短缺或中国监管理由的情况发生，导致</w:t>
      </w:r>
      <w:r w:rsidR="009B5D86" w:rsidRPr="00644B53">
        <w:rPr>
          <w:rFonts w:ascii="仿宋" w:eastAsia="仿宋" w:hAnsi="仿宋" w:cs="仿宋_GB2312" w:hint="eastAsia"/>
          <w:kern w:val="2"/>
          <w:sz w:val="32"/>
          <w:szCs w:val="32"/>
          <w:lang w:eastAsia="zh-CN"/>
        </w:rPr>
        <w:t>集中后实体</w:t>
      </w:r>
      <w:r w:rsidRPr="00644B53">
        <w:rPr>
          <w:rFonts w:ascii="仿宋" w:eastAsia="仿宋" w:hAnsi="仿宋" w:cs="仿宋_GB2312" w:hint="eastAsia"/>
          <w:kern w:val="2"/>
          <w:sz w:val="32"/>
          <w:szCs w:val="32"/>
          <w:lang w:eastAsia="zh-CN"/>
        </w:rPr>
        <w:t>无法采购到足够的相关产品，或依照中国</w:t>
      </w:r>
      <w:r w:rsidR="00C42646">
        <w:rPr>
          <w:rFonts w:ascii="仿宋" w:eastAsia="仿宋" w:hAnsi="仿宋" w:cs="仿宋_GB2312" w:hint="eastAsia"/>
          <w:kern w:val="2"/>
          <w:sz w:val="32"/>
          <w:szCs w:val="32"/>
          <w:lang w:eastAsia="zh-CN"/>
        </w:rPr>
        <w:t>境内</w:t>
      </w:r>
      <w:r w:rsidRPr="00644B53">
        <w:rPr>
          <w:rFonts w:ascii="仿宋" w:eastAsia="仿宋" w:hAnsi="仿宋" w:cs="仿宋_GB2312" w:hint="eastAsia"/>
          <w:kern w:val="2"/>
          <w:sz w:val="32"/>
          <w:szCs w:val="32"/>
          <w:lang w:eastAsia="zh-CN"/>
        </w:rPr>
        <w:lastRenderedPageBreak/>
        <w:t>法律无法向中国客户供应，则</w:t>
      </w:r>
      <w:r w:rsidR="009B5D86" w:rsidRPr="00644B53">
        <w:rPr>
          <w:rFonts w:ascii="仿宋" w:eastAsia="仿宋" w:hAnsi="仿宋" w:cs="仿宋_GB2312" w:hint="eastAsia"/>
          <w:kern w:val="2"/>
          <w:sz w:val="32"/>
          <w:szCs w:val="32"/>
          <w:lang w:eastAsia="zh-CN"/>
        </w:rPr>
        <w:t>集中后实体</w:t>
      </w:r>
      <w:r w:rsidRPr="00644B53">
        <w:rPr>
          <w:rFonts w:ascii="仿宋" w:eastAsia="仿宋" w:hAnsi="仿宋" w:cs="仿宋_GB2312" w:hint="eastAsia"/>
          <w:kern w:val="2"/>
          <w:sz w:val="32"/>
          <w:szCs w:val="32"/>
          <w:lang w:eastAsia="zh-CN"/>
        </w:rPr>
        <w:t>应尽最大努力履行限制性条件2中的供应义务。</w:t>
      </w:r>
    </w:p>
    <w:p w14:paraId="27806796" w14:textId="66884C14" w:rsidR="008715E5" w:rsidRPr="00644B53" w:rsidRDefault="004F665A">
      <w:pPr>
        <w:pStyle w:val="ShortOutline1"/>
        <w:numPr>
          <w:ilvl w:val="0"/>
          <w:numId w:val="1"/>
        </w:numPr>
        <w:adjustRightInd/>
        <w:spacing w:before="0" w:after="0" w:line="360" w:lineRule="auto"/>
        <w:ind w:leftChars="300" w:left="1060"/>
        <w:rPr>
          <w:rFonts w:ascii="仿宋" w:eastAsia="仿宋" w:hAnsi="仿宋" w:cs="仿宋_GB2312"/>
          <w:sz w:val="32"/>
          <w:szCs w:val="32"/>
          <w:lang w:eastAsia="zh-CN"/>
        </w:rPr>
      </w:pPr>
      <w:r>
        <w:rPr>
          <w:rFonts w:ascii="仿宋" w:eastAsia="仿宋" w:hAnsi="仿宋" w:cs="仿宋_GB2312" w:hint="eastAsia"/>
          <w:sz w:val="32"/>
          <w:szCs w:val="32"/>
          <w:lang w:eastAsia="zh-CN"/>
        </w:rPr>
        <w:t>[保密信息</w:t>
      </w:r>
      <w:r>
        <w:rPr>
          <w:rFonts w:ascii="仿宋" w:eastAsia="仿宋" w:hAnsi="仿宋" w:cs="仿宋_GB2312"/>
          <w:sz w:val="32"/>
          <w:szCs w:val="32"/>
          <w:lang w:eastAsia="zh-CN"/>
        </w:rPr>
        <w:t>]</w:t>
      </w:r>
    </w:p>
    <w:p w14:paraId="0412B2D2" w14:textId="77777777" w:rsidR="008715E5" w:rsidRPr="00644B53" w:rsidRDefault="00057C9B">
      <w:pPr>
        <w:spacing w:line="360" w:lineRule="auto"/>
        <w:jc w:val="center"/>
        <w:rPr>
          <w:rFonts w:ascii="仿宋" w:eastAsia="仿宋" w:hAnsi="仿宋" w:cs="Times New Roman"/>
          <w:bCs/>
          <w:kern w:val="2"/>
          <w:sz w:val="32"/>
          <w:szCs w:val="32"/>
          <w:lang w:val="en-US"/>
        </w:rPr>
      </w:pPr>
      <w:r w:rsidRPr="00644B53">
        <w:rPr>
          <w:rFonts w:ascii="仿宋" w:eastAsia="仿宋" w:hAnsi="仿宋" w:cs="Times New Roman" w:hint="eastAsia"/>
          <w:bCs/>
          <w:kern w:val="2"/>
          <w:sz w:val="32"/>
          <w:szCs w:val="32"/>
          <w:lang w:val="en-US"/>
        </w:rPr>
        <w:t>第三部分</w:t>
      </w:r>
      <w:r w:rsidRPr="00644B53">
        <w:rPr>
          <w:rFonts w:ascii="仿宋" w:eastAsia="仿宋" w:hAnsi="仿宋" w:cs="Times New Roman"/>
          <w:bCs/>
          <w:kern w:val="2"/>
          <w:sz w:val="32"/>
          <w:szCs w:val="32"/>
          <w:lang w:val="en-US"/>
        </w:rPr>
        <w:t xml:space="preserve"> </w:t>
      </w:r>
      <w:r w:rsidRPr="00644B53">
        <w:rPr>
          <w:rFonts w:ascii="仿宋" w:eastAsia="仿宋" w:hAnsi="仿宋" w:cs="Times New Roman" w:hint="eastAsia"/>
          <w:bCs/>
          <w:kern w:val="2"/>
          <w:sz w:val="32"/>
          <w:szCs w:val="32"/>
          <w:lang w:val="en-US"/>
        </w:rPr>
        <w:t>定期报告</w:t>
      </w:r>
    </w:p>
    <w:p w14:paraId="5C62E726" w14:textId="77777777" w:rsidR="008715E5" w:rsidRPr="00644B53" w:rsidRDefault="00057C9B">
      <w:pPr>
        <w:pStyle w:val="ShortOutline1"/>
        <w:numPr>
          <w:ilvl w:val="0"/>
          <w:numId w:val="4"/>
        </w:numPr>
        <w:adjustRightInd/>
        <w:spacing w:before="0" w:after="0" w:line="360" w:lineRule="auto"/>
        <w:rPr>
          <w:rFonts w:ascii="仿宋" w:eastAsia="仿宋" w:hAnsi="仿宋" w:cs="仿宋_GB2312"/>
          <w:sz w:val="32"/>
          <w:szCs w:val="32"/>
          <w:lang w:eastAsia="zh-CN"/>
        </w:rPr>
      </w:pPr>
      <w:r w:rsidRPr="00644B53">
        <w:rPr>
          <w:rFonts w:ascii="仿宋" w:eastAsia="仿宋" w:hAnsi="仿宋" w:cs="仿宋_GB2312" w:hint="eastAsia"/>
          <w:sz w:val="32"/>
          <w:szCs w:val="32"/>
          <w:lang w:eastAsia="zh-CN"/>
        </w:rPr>
        <w:t>自生效日起，交易双方和集中后实体应每半年向</w:t>
      </w:r>
      <w:r w:rsidRPr="00644B53">
        <w:rPr>
          <w:rFonts w:ascii="仿宋" w:eastAsia="仿宋" w:hAnsi="仿宋" w:cs="仿宋_GB2312"/>
          <w:sz w:val="32"/>
          <w:szCs w:val="32"/>
          <w:lang w:eastAsia="zh-CN"/>
        </w:rPr>
        <w:t>市场监管总局</w:t>
      </w:r>
      <w:r w:rsidRPr="00644B53">
        <w:rPr>
          <w:rFonts w:ascii="仿宋" w:eastAsia="仿宋" w:hAnsi="仿宋" w:cs="仿宋_GB2312" w:hint="eastAsia"/>
          <w:sz w:val="32"/>
          <w:szCs w:val="32"/>
          <w:lang w:eastAsia="zh-CN"/>
        </w:rPr>
        <w:t>报告本承诺的履行情况，直至本承诺方案的各项限制性条件终止。</w:t>
      </w:r>
    </w:p>
    <w:p w14:paraId="594A73DF" w14:textId="77777777" w:rsidR="008715E5" w:rsidRPr="00644B53" w:rsidRDefault="00057C9B">
      <w:pPr>
        <w:pStyle w:val="ShortOutline1"/>
        <w:numPr>
          <w:ilvl w:val="0"/>
          <w:numId w:val="4"/>
        </w:numPr>
        <w:adjustRightInd/>
        <w:spacing w:before="0" w:after="0" w:line="360" w:lineRule="auto"/>
        <w:rPr>
          <w:rFonts w:ascii="仿宋" w:eastAsia="仿宋" w:hAnsi="仿宋"/>
          <w:sz w:val="32"/>
          <w:szCs w:val="32"/>
          <w:lang w:eastAsia="zh-CN"/>
        </w:rPr>
      </w:pPr>
      <w:r w:rsidRPr="00644B53">
        <w:rPr>
          <w:rFonts w:ascii="仿宋" w:eastAsia="仿宋" w:hAnsi="仿宋" w:cs="仿宋_GB2312" w:hint="eastAsia"/>
          <w:sz w:val="32"/>
          <w:szCs w:val="32"/>
          <w:lang w:eastAsia="zh-CN"/>
        </w:rPr>
        <w:t>为履行本承诺方案，交易双方和集中后实体应制定履行方案并提交市场监管总局审查，并在市场监管总局批准后执行。</w:t>
      </w:r>
    </w:p>
    <w:p w14:paraId="184C0E67" w14:textId="77777777" w:rsidR="008715E5" w:rsidRPr="00644B53" w:rsidRDefault="008715E5">
      <w:pPr>
        <w:pStyle w:val="ShortOutline1"/>
        <w:adjustRightInd/>
        <w:spacing w:before="0" w:after="0" w:line="360" w:lineRule="auto"/>
        <w:jc w:val="center"/>
        <w:rPr>
          <w:rFonts w:ascii="仿宋" w:eastAsia="仿宋" w:hAnsi="仿宋"/>
          <w:sz w:val="32"/>
          <w:szCs w:val="32"/>
          <w:lang w:eastAsia="zh-CN"/>
        </w:rPr>
      </w:pPr>
    </w:p>
    <w:p w14:paraId="38D13779" w14:textId="77777777" w:rsidR="008715E5" w:rsidRPr="00644B53" w:rsidRDefault="00057C9B">
      <w:pPr>
        <w:pStyle w:val="ShortOutline1"/>
        <w:adjustRightInd/>
        <w:spacing w:before="0" w:after="0" w:line="360" w:lineRule="auto"/>
        <w:jc w:val="center"/>
        <w:rPr>
          <w:rFonts w:ascii="仿宋" w:eastAsia="仿宋" w:hAnsi="仿宋"/>
          <w:sz w:val="32"/>
          <w:szCs w:val="32"/>
        </w:rPr>
      </w:pPr>
      <w:r w:rsidRPr="00644B53">
        <w:rPr>
          <w:rFonts w:ascii="仿宋" w:eastAsia="仿宋" w:hAnsi="仿宋" w:hint="eastAsia"/>
          <w:sz w:val="32"/>
          <w:szCs w:val="32"/>
          <w:lang w:eastAsia="zh-CN"/>
        </w:rPr>
        <w:t>第四部分 其他事项</w:t>
      </w:r>
    </w:p>
    <w:p w14:paraId="4D49DD52" w14:textId="77777777" w:rsidR="008715E5" w:rsidRPr="00644B53" w:rsidRDefault="00057C9B">
      <w:pPr>
        <w:pStyle w:val="ShortOutline1"/>
        <w:numPr>
          <w:ilvl w:val="0"/>
          <w:numId w:val="5"/>
        </w:numPr>
        <w:adjustRightInd/>
        <w:spacing w:before="0" w:after="0" w:line="360" w:lineRule="auto"/>
        <w:rPr>
          <w:rFonts w:ascii="仿宋" w:eastAsia="仿宋" w:hAnsi="仿宋"/>
          <w:sz w:val="32"/>
          <w:szCs w:val="32"/>
          <w:lang w:eastAsia="zh-CN"/>
        </w:rPr>
      </w:pPr>
      <w:r w:rsidRPr="00644B53">
        <w:rPr>
          <w:rFonts w:ascii="仿宋" w:eastAsia="仿宋" w:hAnsi="仿宋" w:hint="eastAsia"/>
          <w:sz w:val="32"/>
          <w:szCs w:val="32"/>
          <w:lang w:eastAsia="zh-CN"/>
        </w:rPr>
        <w:t>交易双方和集中后实体将委托监督受托人，监督受托人应根据《经营者集中审查规定》监督集中后实体履行承诺方案。</w:t>
      </w:r>
    </w:p>
    <w:p w14:paraId="25BC6DC1" w14:textId="77777777" w:rsidR="008715E5" w:rsidRPr="00644B53" w:rsidRDefault="00057C9B">
      <w:pPr>
        <w:pStyle w:val="af8"/>
        <w:numPr>
          <w:ilvl w:val="0"/>
          <w:numId w:val="6"/>
        </w:numPr>
        <w:adjustRightInd/>
        <w:spacing w:line="360" w:lineRule="auto"/>
        <w:ind w:firstLineChars="0"/>
        <w:jc w:val="both"/>
        <w:rPr>
          <w:rFonts w:ascii="仿宋" w:eastAsia="仿宋" w:hAnsi="仿宋"/>
          <w:sz w:val="32"/>
          <w:szCs w:val="32"/>
          <w:lang w:val="en-US" w:eastAsia="zh-CN"/>
        </w:rPr>
      </w:pPr>
      <w:r w:rsidRPr="00644B53">
        <w:rPr>
          <w:rFonts w:ascii="仿宋" w:eastAsia="仿宋" w:hAnsi="仿宋" w:hint="eastAsia"/>
          <w:sz w:val="32"/>
          <w:szCs w:val="32"/>
          <w:lang w:val="en-US" w:eastAsia="zh-CN"/>
        </w:rPr>
        <w:t>市场监管总局有权自行或者通过监督受托人监督检查交易双方和集中后实体履行上述承诺方案的情况。如违反任何承诺，市场监管总局可根据《反垄断法》的相关规定作出决定，交易双方和集中后实体应承担相应的法律责任。</w:t>
      </w:r>
    </w:p>
    <w:p w14:paraId="48CB4C38" w14:textId="77777777" w:rsidR="008715E5" w:rsidRPr="00644B53" w:rsidRDefault="00057C9B">
      <w:pPr>
        <w:pStyle w:val="af8"/>
        <w:numPr>
          <w:ilvl w:val="0"/>
          <w:numId w:val="6"/>
        </w:numPr>
        <w:adjustRightInd/>
        <w:spacing w:line="360" w:lineRule="auto"/>
        <w:ind w:firstLineChars="0"/>
        <w:jc w:val="both"/>
        <w:rPr>
          <w:rFonts w:ascii="仿宋" w:eastAsia="仿宋" w:hAnsi="仿宋"/>
          <w:sz w:val="32"/>
          <w:szCs w:val="32"/>
          <w:lang w:val="en-US" w:eastAsia="zh-CN"/>
        </w:rPr>
      </w:pPr>
      <w:r w:rsidRPr="00644B53">
        <w:rPr>
          <w:rFonts w:ascii="仿宋" w:eastAsia="仿宋" w:hAnsi="仿宋" w:hint="eastAsia"/>
          <w:sz w:val="32"/>
          <w:szCs w:val="32"/>
          <w:lang w:val="en-US" w:eastAsia="zh-CN"/>
        </w:rPr>
        <w:t>本承诺方案第二部分所列的所有限制性条件自生效日起五（5）年内有效</w:t>
      </w:r>
      <w:r w:rsidRPr="00644B53">
        <w:rPr>
          <w:rFonts w:ascii="仿宋" w:eastAsia="仿宋" w:hAnsi="仿宋" w:hint="eastAsia"/>
          <w:sz w:val="32"/>
          <w:szCs w:val="32"/>
          <w:lang w:eastAsia="zh-CN"/>
        </w:rPr>
        <w:t>。</w:t>
      </w:r>
      <w:r w:rsidRPr="00644B53">
        <w:rPr>
          <w:rFonts w:ascii="仿宋" w:eastAsia="仿宋" w:hAnsi="仿宋" w:hint="eastAsia"/>
          <w:sz w:val="32"/>
          <w:szCs w:val="32"/>
          <w:lang w:val="en-US" w:eastAsia="zh-CN"/>
        </w:rPr>
        <w:t>五（5）年期满后，交易双方和集中后</w:t>
      </w:r>
      <w:r w:rsidRPr="00644B53">
        <w:rPr>
          <w:rFonts w:ascii="仿宋" w:eastAsia="仿宋" w:hAnsi="仿宋" w:hint="eastAsia"/>
          <w:sz w:val="32"/>
          <w:szCs w:val="32"/>
          <w:lang w:val="en-US" w:eastAsia="zh-CN"/>
        </w:rPr>
        <w:lastRenderedPageBreak/>
        <w:t>实体</w:t>
      </w:r>
      <w:r w:rsidRPr="00644B53">
        <w:rPr>
          <w:rFonts w:ascii="仿宋" w:eastAsia="仿宋" w:hAnsi="仿宋" w:hint="eastAsia"/>
          <w:sz w:val="32"/>
          <w:szCs w:val="32"/>
          <w:lang w:eastAsia="zh-CN"/>
        </w:rPr>
        <w:t>可以向市场监管总局提出解除条件的申请。未经市场监管总局批准解除，交易双方和集中后实体应继续履行限制性条件。</w:t>
      </w:r>
    </w:p>
    <w:p w14:paraId="3A37E8A5" w14:textId="41E28349" w:rsidR="008715E5" w:rsidRPr="00644B53" w:rsidRDefault="00057C9B">
      <w:pPr>
        <w:pStyle w:val="af8"/>
        <w:numPr>
          <w:ilvl w:val="0"/>
          <w:numId w:val="6"/>
        </w:numPr>
        <w:adjustRightInd/>
        <w:spacing w:line="360" w:lineRule="auto"/>
        <w:ind w:firstLineChars="0"/>
        <w:jc w:val="both"/>
        <w:rPr>
          <w:rFonts w:ascii="仿宋" w:eastAsia="仿宋" w:hAnsi="仿宋"/>
          <w:sz w:val="32"/>
          <w:szCs w:val="32"/>
          <w:lang w:eastAsia="zh-CN"/>
        </w:rPr>
      </w:pPr>
      <w:r w:rsidRPr="00644B53">
        <w:rPr>
          <w:rFonts w:ascii="仿宋" w:eastAsia="仿宋" w:hAnsi="仿宋" w:hint="eastAsia"/>
          <w:sz w:val="32"/>
          <w:szCs w:val="32"/>
          <w:lang w:eastAsia="zh-CN"/>
        </w:rPr>
        <w:t>自本承诺方案生效日起，如果相关产品的竞争状况发生实质性变化，或交易双方和集中后实体发生重大变化时，可以向市场监管总局申请变更或解除承诺方案。</w:t>
      </w:r>
    </w:p>
    <w:p w14:paraId="0DE4D5CA" w14:textId="77777777" w:rsidR="008715E5" w:rsidRPr="00644B53" w:rsidRDefault="008715E5">
      <w:pPr>
        <w:pStyle w:val="ShortOutline1"/>
        <w:adjustRightInd/>
        <w:spacing w:before="0" w:after="0" w:line="360" w:lineRule="auto"/>
        <w:jc w:val="center"/>
        <w:rPr>
          <w:rFonts w:ascii="仿宋" w:eastAsia="仿宋" w:hAnsi="仿宋"/>
          <w:sz w:val="32"/>
          <w:szCs w:val="32"/>
          <w:lang w:eastAsia="zh-CN"/>
        </w:rPr>
      </w:pPr>
    </w:p>
    <w:p w14:paraId="1EEA63AD" w14:textId="77777777" w:rsidR="008715E5" w:rsidRPr="00644B53" w:rsidRDefault="00057C9B">
      <w:pPr>
        <w:pStyle w:val="ShortOutline1"/>
        <w:adjustRightInd/>
        <w:spacing w:before="0" w:after="0" w:line="360" w:lineRule="auto"/>
        <w:jc w:val="center"/>
        <w:rPr>
          <w:rFonts w:ascii="仿宋" w:eastAsia="仿宋" w:hAnsi="仿宋"/>
          <w:sz w:val="32"/>
          <w:szCs w:val="32"/>
          <w:lang w:eastAsia="zh-CN"/>
        </w:rPr>
      </w:pPr>
      <w:r w:rsidRPr="00644B53">
        <w:rPr>
          <w:rFonts w:ascii="仿宋" w:eastAsia="仿宋" w:hAnsi="仿宋" w:hint="eastAsia"/>
          <w:sz w:val="32"/>
          <w:szCs w:val="32"/>
          <w:lang w:eastAsia="zh-CN"/>
        </w:rPr>
        <w:t>第五部分 效力</w:t>
      </w:r>
    </w:p>
    <w:p w14:paraId="20FEADA7" w14:textId="77777777" w:rsidR="008715E5" w:rsidRPr="00644B53" w:rsidRDefault="00057C9B">
      <w:pPr>
        <w:spacing w:line="360" w:lineRule="auto"/>
        <w:ind w:right="-58" w:firstLineChars="200" w:firstLine="640"/>
        <w:rPr>
          <w:rFonts w:ascii="仿宋" w:eastAsia="仿宋" w:hAnsi="仿宋" w:cs="Times New Roman"/>
          <w:sz w:val="32"/>
          <w:szCs w:val="32"/>
          <w:lang w:val="en-US"/>
        </w:rPr>
      </w:pPr>
      <w:r w:rsidRPr="00644B53">
        <w:rPr>
          <w:rFonts w:ascii="仿宋" w:eastAsia="仿宋" w:hAnsi="仿宋" w:cs="Times New Roman" w:hint="eastAsia"/>
          <w:sz w:val="32"/>
          <w:szCs w:val="32"/>
          <w:lang w:val="en-US"/>
        </w:rPr>
        <w:t>本承诺方案的限制性条件自生效日起生效。</w:t>
      </w:r>
    </w:p>
    <w:sectPr w:rsidR="008715E5" w:rsidRPr="00644B53">
      <w:headerReference w:type="default" r:id="rId8"/>
      <w:footerReference w:type="default" r:id="rId9"/>
      <w:pgSz w:w="11900" w:h="16820"/>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9A873" w14:textId="77777777" w:rsidR="00333862" w:rsidRDefault="00333862">
      <w:r>
        <w:separator/>
      </w:r>
    </w:p>
  </w:endnote>
  <w:endnote w:type="continuationSeparator" w:id="0">
    <w:p w14:paraId="50F01DDA" w14:textId="77777777" w:rsidR="00333862" w:rsidRDefault="0033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altName w:val="Arial"/>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华文中宋">
    <w:altName w:val="STZhongsong"/>
    <w:panose1 w:val="02010600040101010101"/>
    <w:charset w:val="86"/>
    <w:family w:val="auto"/>
    <w:pitch w:val="variable"/>
    <w:sig w:usb0="00000287" w:usb1="080F0000" w:usb2="00000010" w:usb3="00000000" w:csb0="0004009F" w:csb1="00000000"/>
  </w:font>
  <w:font w:name="仿宋">
    <w:altName w:val="FangSong"/>
    <w:panose1 w:val="02010609060101010101"/>
    <w:charset w:val="86"/>
    <w:family w:val="modern"/>
    <w:pitch w:val="fixed"/>
    <w:sig w:usb0="800002BF" w:usb1="38CF7CFA" w:usb2="00000016" w:usb3="00000000" w:csb0="00040001" w:csb1="00000000"/>
  </w:font>
  <w:font w:name="仿宋_GB2312">
    <w:altName w:val="仿宋"/>
    <w:panose1 w:val="020B0604020202020204"/>
    <w:charset w:val="86"/>
    <w:family w:val="modern"/>
    <w:pitch w:val="fixed"/>
    <w:sig w:usb0="00000001" w:usb1="080E0000" w:usb2="00000010"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585672"/>
    </w:sdtPr>
    <w:sdtContent>
      <w:sdt>
        <w:sdtPr>
          <w:id w:val="1811418266"/>
        </w:sdtPr>
        <w:sdtContent>
          <w:p w14:paraId="71EDE4EF" w14:textId="434D2FE5" w:rsidR="008715E5" w:rsidRDefault="00057C9B">
            <w:pPr>
              <w:pStyle w:val="a9"/>
              <w:jc w:val="center"/>
            </w:pPr>
            <w:r>
              <w:rPr>
                <w:b/>
                <w:bCs/>
                <w:sz w:val="24"/>
                <w:szCs w:val="24"/>
              </w:rPr>
              <w:fldChar w:fldCharType="begin"/>
            </w:r>
            <w:r>
              <w:rPr>
                <w:b/>
                <w:bCs/>
              </w:rPr>
              <w:instrText>PAGE</w:instrText>
            </w:r>
            <w:r>
              <w:rPr>
                <w:b/>
                <w:bCs/>
                <w:sz w:val="24"/>
                <w:szCs w:val="24"/>
              </w:rPr>
              <w:fldChar w:fldCharType="separate"/>
            </w:r>
            <w:r w:rsidR="00340D7B">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40D7B">
              <w:rPr>
                <w:b/>
                <w:bCs/>
                <w:noProof/>
              </w:rPr>
              <w:t>6</w:t>
            </w:r>
            <w:r>
              <w:rPr>
                <w:b/>
                <w:bCs/>
                <w:sz w:val="24"/>
                <w:szCs w:val="24"/>
              </w:rPr>
              <w:fldChar w:fldCharType="end"/>
            </w:r>
          </w:p>
        </w:sdtContent>
      </w:sdt>
    </w:sdtContent>
  </w:sdt>
  <w:p w14:paraId="4E7491D8" w14:textId="6AB30758" w:rsidR="008715E5" w:rsidRDefault="008715E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1A39D" w14:textId="77777777" w:rsidR="00333862" w:rsidRDefault="00333862">
      <w:r>
        <w:separator/>
      </w:r>
    </w:p>
  </w:footnote>
  <w:footnote w:type="continuationSeparator" w:id="0">
    <w:p w14:paraId="04B2DA8F" w14:textId="77777777" w:rsidR="00333862" w:rsidRDefault="00333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8FE9" w14:textId="09EEBA69" w:rsidR="008715E5" w:rsidRDefault="004F665A">
    <w:pPr>
      <w:pStyle w:val="ab"/>
      <w:jc w:val="right"/>
      <w:rPr>
        <w:b/>
        <w:lang w:val="en-US"/>
      </w:rPr>
    </w:pPr>
    <w:r>
      <w:rPr>
        <w:rFonts w:hint="eastAsia"/>
        <w:b/>
        <w:lang w:val="en-US"/>
      </w:rPr>
      <w:t>非保密文本</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B6B76"/>
    <w:multiLevelType w:val="multilevel"/>
    <w:tmpl w:val="59BB6B76"/>
    <w:lvl w:ilvl="0">
      <w:start w:val="1"/>
      <w:numFmt w:val="bullet"/>
      <w:lvlText w:val=""/>
      <w:lvlJc w:val="left"/>
      <w:pPr>
        <w:ind w:left="1143" w:hanging="360"/>
      </w:pPr>
      <w:rPr>
        <w:rFonts w:ascii="Symbol" w:hAnsi="Symbol" w:hint="default"/>
      </w:rPr>
    </w:lvl>
    <w:lvl w:ilvl="1">
      <w:start w:val="1"/>
      <w:numFmt w:val="lowerLetter"/>
      <w:lvlText w:val="%2."/>
      <w:lvlJc w:val="left"/>
      <w:pPr>
        <w:ind w:left="1863" w:hanging="360"/>
      </w:pPr>
    </w:lvl>
    <w:lvl w:ilvl="2">
      <w:start w:val="1"/>
      <w:numFmt w:val="bullet"/>
      <w:lvlText w:val=""/>
      <w:lvlJc w:val="left"/>
      <w:pPr>
        <w:ind w:left="2583" w:hanging="360"/>
      </w:pPr>
      <w:rPr>
        <w:rFonts w:ascii="Wingdings" w:hAnsi="Wingdings" w:hint="default"/>
      </w:rPr>
    </w:lvl>
    <w:lvl w:ilvl="3">
      <w:start w:val="1"/>
      <w:numFmt w:val="bullet"/>
      <w:lvlText w:val=""/>
      <w:lvlJc w:val="left"/>
      <w:pPr>
        <w:ind w:left="3303" w:hanging="360"/>
      </w:pPr>
      <w:rPr>
        <w:rFonts w:ascii="Symbol" w:hAnsi="Symbol" w:hint="default"/>
      </w:rPr>
    </w:lvl>
    <w:lvl w:ilvl="4">
      <w:start w:val="1"/>
      <w:numFmt w:val="bullet"/>
      <w:lvlText w:val="o"/>
      <w:lvlJc w:val="left"/>
      <w:pPr>
        <w:ind w:left="4023" w:hanging="360"/>
      </w:pPr>
      <w:rPr>
        <w:rFonts w:ascii="Courier New" w:hAnsi="Courier New" w:cs="Courier New" w:hint="default"/>
      </w:rPr>
    </w:lvl>
    <w:lvl w:ilvl="5">
      <w:start w:val="1"/>
      <w:numFmt w:val="bullet"/>
      <w:lvlText w:val=""/>
      <w:lvlJc w:val="left"/>
      <w:pPr>
        <w:ind w:left="4743" w:hanging="360"/>
      </w:pPr>
      <w:rPr>
        <w:rFonts w:ascii="Wingdings" w:hAnsi="Wingdings" w:hint="default"/>
      </w:rPr>
    </w:lvl>
    <w:lvl w:ilvl="6">
      <w:start w:val="1"/>
      <w:numFmt w:val="bullet"/>
      <w:lvlText w:val=""/>
      <w:lvlJc w:val="left"/>
      <w:pPr>
        <w:ind w:left="5463" w:hanging="360"/>
      </w:pPr>
      <w:rPr>
        <w:rFonts w:ascii="Symbol" w:hAnsi="Symbol" w:hint="default"/>
      </w:rPr>
    </w:lvl>
    <w:lvl w:ilvl="7">
      <w:start w:val="1"/>
      <w:numFmt w:val="bullet"/>
      <w:lvlText w:val="o"/>
      <w:lvlJc w:val="left"/>
      <w:pPr>
        <w:ind w:left="6183" w:hanging="360"/>
      </w:pPr>
      <w:rPr>
        <w:rFonts w:ascii="Courier New" w:hAnsi="Courier New" w:cs="Courier New" w:hint="default"/>
      </w:rPr>
    </w:lvl>
    <w:lvl w:ilvl="8">
      <w:start w:val="1"/>
      <w:numFmt w:val="bullet"/>
      <w:lvlText w:val=""/>
      <w:lvlJc w:val="left"/>
      <w:pPr>
        <w:ind w:left="6903" w:hanging="360"/>
      </w:pPr>
      <w:rPr>
        <w:rFonts w:ascii="Wingdings" w:hAnsi="Wingdings" w:hint="default"/>
      </w:rPr>
    </w:lvl>
  </w:abstractNum>
  <w:abstractNum w:abstractNumId="1" w15:restartNumberingAfterBreak="0">
    <w:nsid w:val="64A549CE"/>
    <w:multiLevelType w:val="multilevel"/>
    <w:tmpl w:val="64A549CE"/>
    <w:lvl w:ilvl="0">
      <w:start w:val="1"/>
      <w:numFmt w:val="decimal"/>
      <w:lvlText w:val="%1."/>
      <w:lvlJc w:val="left"/>
      <w:pPr>
        <w:ind w:left="420" w:hanging="420"/>
      </w:pPr>
      <w:rPr>
        <w:rFonts w:ascii="Times New Roman" w:eastAsia="宋体" w:hAnsi="Times New Roman" w:cs="Times New Roman" w:hint="default"/>
        <w:b w:val="0"/>
        <w:bCs w:val="0"/>
        <w:i w:val="0"/>
        <w:iCs w:val="0"/>
        <w:color w:val="000000" w:themeColor="text1"/>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7D36590"/>
    <w:multiLevelType w:val="multilevel"/>
    <w:tmpl w:val="67D36590"/>
    <w:lvl w:ilvl="0">
      <w:start w:val="1"/>
      <w:numFmt w:val="lowerLetter"/>
      <w:lvlText w:val="%1."/>
      <w:lvlJc w:val="left"/>
      <w:pPr>
        <w:ind w:left="1420" w:hanging="360"/>
      </w:pPr>
      <w:rPr>
        <w:rFonts w:hint="default"/>
      </w:rPr>
    </w:lvl>
    <w:lvl w:ilvl="1">
      <w:start w:val="1"/>
      <w:numFmt w:val="lowerLetter"/>
      <w:lvlText w:val="%2)"/>
      <w:lvlJc w:val="left"/>
      <w:pPr>
        <w:ind w:left="1900" w:hanging="420"/>
      </w:pPr>
    </w:lvl>
    <w:lvl w:ilvl="2">
      <w:start w:val="1"/>
      <w:numFmt w:val="lowerRoman"/>
      <w:lvlText w:val="%3."/>
      <w:lvlJc w:val="right"/>
      <w:pPr>
        <w:ind w:left="2320" w:hanging="420"/>
      </w:pPr>
    </w:lvl>
    <w:lvl w:ilvl="3">
      <w:start w:val="1"/>
      <w:numFmt w:val="decimal"/>
      <w:lvlText w:val="%4."/>
      <w:lvlJc w:val="left"/>
      <w:pPr>
        <w:ind w:left="2740" w:hanging="420"/>
      </w:pPr>
    </w:lvl>
    <w:lvl w:ilvl="4">
      <w:start w:val="1"/>
      <w:numFmt w:val="lowerLetter"/>
      <w:lvlText w:val="%5)"/>
      <w:lvlJc w:val="left"/>
      <w:pPr>
        <w:ind w:left="3160" w:hanging="420"/>
      </w:pPr>
    </w:lvl>
    <w:lvl w:ilvl="5">
      <w:start w:val="1"/>
      <w:numFmt w:val="lowerRoman"/>
      <w:lvlText w:val="%6."/>
      <w:lvlJc w:val="right"/>
      <w:pPr>
        <w:ind w:left="3580" w:hanging="420"/>
      </w:pPr>
    </w:lvl>
    <w:lvl w:ilvl="6">
      <w:start w:val="1"/>
      <w:numFmt w:val="decimal"/>
      <w:lvlText w:val="%7."/>
      <w:lvlJc w:val="left"/>
      <w:pPr>
        <w:ind w:left="4000" w:hanging="420"/>
      </w:pPr>
    </w:lvl>
    <w:lvl w:ilvl="7">
      <w:start w:val="1"/>
      <w:numFmt w:val="lowerLetter"/>
      <w:lvlText w:val="%8)"/>
      <w:lvlJc w:val="left"/>
      <w:pPr>
        <w:ind w:left="4420" w:hanging="420"/>
      </w:pPr>
    </w:lvl>
    <w:lvl w:ilvl="8">
      <w:start w:val="1"/>
      <w:numFmt w:val="lowerRoman"/>
      <w:lvlText w:val="%9."/>
      <w:lvlJc w:val="right"/>
      <w:pPr>
        <w:ind w:left="4840" w:hanging="420"/>
      </w:pPr>
    </w:lvl>
  </w:abstractNum>
  <w:abstractNum w:abstractNumId="3" w15:restartNumberingAfterBreak="0">
    <w:nsid w:val="74983D74"/>
    <w:multiLevelType w:val="hybridMultilevel"/>
    <w:tmpl w:val="77D6DFC4"/>
    <w:lvl w:ilvl="0" w:tplc="E80A71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B4E3A72"/>
    <w:multiLevelType w:val="singleLevel"/>
    <w:tmpl w:val="7B4E3A72"/>
    <w:lvl w:ilvl="0">
      <w:start w:val="1"/>
      <w:numFmt w:val="decimal"/>
      <w:suff w:val="space"/>
      <w:lvlText w:val="%1."/>
      <w:lvlJc w:val="left"/>
      <w:pPr>
        <w:ind w:left="340" w:hanging="340"/>
      </w:pPr>
      <w:rPr>
        <w:rFonts w:hint="eastAsia"/>
      </w:rPr>
    </w:lvl>
  </w:abstractNum>
  <w:num w:numId="1" w16cid:durableId="1707028036">
    <w:abstractNumId w:val="4"/>
  </w:num>
  <w:num w:numId="2" w16cid:durableId="1037196271">
    <w:abstractNumId w:val="2"/>
  </w:num>
  <w:num w:numId="3" w16cid:durableId="855539286">
    <w:abstractNumId w:val="0"/>
  </w:num>
  <w:num w:numId="4" w16cid:durableId="193234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2257683">
    <w:abstractNumId w:val="1"/>
    <w:lvlOverride w:ilvl="0">
      <w:startOverride w:val="1"/>
    </w:lvlOverride>
  </w:num>
  <w:num w:numId="6" w16cid:durableId="1395012034">
    <w:abstractNumId w:val="1"/>
  </w:num>
  <w:num w:numId="7" w16cid:durableId="16559853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hideSpellingErrors/>
  <w:hideGrammaticalErrors/>
  <w:styleLockQFSet/>
  <w:defaultTabStop w:val="420"/>
  <w:hyphenationZone w:val="425"/>
  <w:drawingGridHorizontalSpacing w:val="120"/>
  <w:drawingGridVerticalSpacing w:val="163"/>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UzYzcxMTc1MjU4MTQzNWM4OTE0MmQ1NGJmNTFiOWYifQ=="/>
  </w:docVars>
  <w:rsids>
    <w:rsidRoot w:val="005B616C"/>
    <w:rsid w:val="970F6C10"/>
    <w:rsid w:val="9DAFF87C"/>
    <w:rsid w:val="9FBFD6BB"/>
    <w:rsid w:val="B8FB1A73"/>
    <w:rsid w:val="BB3B2400"/>
    <w:rsid w:val="BF5ACA3A"/>
    <w:rsid w:val="BF7FB250"/>
    <w:rsid w:val="C3FDAC1C"/>
    <w:rsid w:val="C9FFB2B2"/>
    <w:rsid w:val="D7A7DDF4"/>
    <w:rsid w:val="D7BA713D"/>
    <w:rsid w:val="D7EC9365"/>
    <w:rsid w:val="DC7F7693"/>
    <w:rsid w:val="DCD102EA"/>
    <w:rsid w:val="DEC789CB"/>
    <w:rsid w:val="DEDD9730"/>
    <w:rsid w:val="DFEF4B22"/>
    <w:rsid w:val="E9DF3D42"/>
    <w:rsid w:val="ED7C1A54"/>
    <w:rsid w:val="EDF8E218"/>
    <w:rsid w:val="EEED6DBE"/>
    <w:rsid w:val="F7A74BD1"/>
    <w:rsid w:val="F7FEEAF2"/>
    <w:rsid w:val="F9CF7AB7"/>
    <w:rsid w:val="FAFEEFA7"/>
    <w:rsid w:val="FC581CFB"/>
    <w:rsid w:val="FF7E0F65"/>
    <w:rsid w:val="FF7EFA45"/>
    <w:rsid w:val="FFB3DCE7"/>
    <w:rsid w:val="FFEDD00C"/>
    <w:rsid w:val="FFFEF0F2"/>
    <w:rsid w:val="00000ACA"/>
    <w:rsid w:val="00001B71"/>
    <w:rsid w:val="00004B82"/>
    <w:rsid w:val="00005B05"/>
    <w:rsid w:val="00006570"/>
    <w:rsid w:val="0001086C"/>
    <w:rsid w:val="00011154"/>
    <w:rsid w:val="00011EE4"/>
    <w:rsid w:val="000122EE"/>
    <w:rsid w:val="0001233D"/>
    <w:rsid w:val="00012582"/>
    <w:rsid w:val="0001259B"/>
    <w:rsid w:val="000138BE"/>
    <w:rsid w:val="00013B36"/>
    <w:rsid w:val="00013DF3"/>
    <w:rsid w:val="00014924"/>
    <w:rsid w:val="00015277"/>
    <w:rsid w:val="00016A98"/>
    <w:rsid w:val="00016CDC"/>
    <w:rsid w:val="0001742F"/>
    <w:rsid w:val="0001762E"/>
    <w:rsid w:val="00017E11"/>
    <w:rsid w:val="00020711"/>
    <w:rsid w:val="0002095F"/>
    <w:rsid w:val="00020D0E"/>
    <w:rsid w:val="000219FD"/>
    <w:rsid w:val="00021A92"/>
    <w:rsid w:val="00021D95"/>
    <w:rsid w:val="000223B0"/>
    <w:rsid w:val="000226C5"/>
    <w:rsid w:val="00023D5F"/>
    <w:rsid w:val="00023FA8"/>
    <w:rsid w:val="00024F75"/>
    <w:rsid w:val="00025FB8"/>
    <w:rsid w:val="000262A3"/>
    <w:rsid w:val="0002660D"/>
    <w:rsid w:val="000267AF"/>
    <w:rsid w:val="00026C6A"/>
    <w:rsid w:val="0002773B"/>
    <w:rsid w:val="00027773"/>
    <w:rsid w:val="00031615"/>
    <w:rsid w:val="00031F9B"/>
    <w:rsid w:val="00032C5A"/>
    <w:rsid w:val="00033130"/>
    <w:rsid w:val="000334A2"/>
    <w:rsid w:val="000337CA"/>
    <w:rsid w:val="00034453"/>
    <w:rsid w:val="00034A80"/>
    <w:rsid w:val="00034BBC"/>
    <w:rsid w:val="000366B5"/>
    <w:rsid w:val="000374D5"/>
    <w:rsid w:val="00040A98"/>
    <w:rsid w:val="00041203"/>
    <w:rsid w:val="0004165C"/>
    <w:rsid w:val="00041F01"/>
    <w:rsid w:val="00043681"/>
    <w:rsid w:val="000446B9"/>
    <w:rsid w:val="00044B37"/>
    <w:rsid w:val="00045725"/>
    <w:rsid w:val="00045ABB"/>
    <w:rsid w:val="00046C2B"/>
    <w:rsid w:val="00047094"/>
    <w:rsid w:val="0004729A"/>
    <w:rsid w:val="0005235A"/>
    <w:rsid w:val="00054062"/>
    <w:rsid w:val="00054864"/>
    <w:rsid w:val="00056513"/>
    <w:rsid w:val="00057732"/>
    <w:rsid w:val="00057A14"/>
    <w:rsid w:val="00057C41"/>
    <w:rsid w:val="00057C9B"/>
    <w:rsid w:val="00057D12"/>
    <w:rsid w:val="00057DCB"/>
    <w:rsid w:val="00057ECB"/>
    <w:rsid w:val="00060053"/>
    <w:rsid w:val="00060C20"/>
    <w:rsid w:val="00062401"/>
    <w:rsid w:val="00062DD2"/>
    <w:rsid w:val="000630EC"/>
    <w:rsid w:val="000636B9"/>
    <w:rsid w:val="00064AC7"/>
    <w:rsid w:val="000654CA"/>
    <w:rsid w:val="00067851"/>
    <w:rsid w:val="00070464"/>
    <w:rsid w:val="00070CDD"/>
    <w:rsid w:val="000715F0"/>
    <w:rsid w:val="00071A1F"/>
    <w:rsid w:val="000737D6"/>
    <w:rsid w:val="00073C6E"/>
    <w:rsid w:val="0007420D"/>
    <w:rsid w:val="0007520A"/>
    <w:rsid w:val="00075279"/>
    <w:rsid w:val="00080CC1"/>
    <w:rsid w:val="00080F71"/>
    <w:rsid w:val="00081775"/>
    <w:rsid w:val="000821F4"/>
    <w:rsid w:val="00082F38"/>
    <w:rsid w:val="00084B38"/>
    <w:rsid w:val="00087421"/>
    <w:rsid w:val="000874F2"/>
    <w:rsid w:val="0009102F"/>
    <w:rsid w:val="00091A1C"/>
    <w:rsid w:val="00091A30"/>
    <w:rsid w:val="000924C4"/>
    <w:rsid w:val="000933FB"/>
    <w:rsid w:val="00093C06"/>
    <w:rsid w:val="000943FB"/>
    <w:rsid w:val="00094448"/>
    <w:rsid w:val="000945E3"/>
    <w:rsid w:val="00095CAF"/>
    <w:rsid w:val="000962C2"/>
    <w:rsid w:val="000968B5"/>
    <w:rsid w:val="0009751C"/>
    <w:rsid w:val="000977AF"/>
    <w:rsid w:val="00097807"/>
    <w:rsid w:val="000A1704"/>
    <w:rsid w:val="000A1859"/>
    <w:rsid w:val="000A2D9B"/>
    <w:rsid w:val="000A36C7"/>
    <w:rsid w:val="000A4DDC"/>
    <w:rsid w:val="000A54B9"/>
    <w:rsid w:val="000A5BBA"/>
    <w:rsid w:val="000A6188"/>
    <w:rsid w:val="000A6336"/>
    <w:rsid w:val="000A7ACD"/>
    <w:rsid w:val="000B202A"/>
    <w:rsid w:val="000B26CD"/>
    <w:rsid w:val="000B32C1"/>
    <w:rsid w:val="000B46B3"/>
    <w:rsid w:val="000B57FC"/>
    <w:rsid w:val="000B71B0"/>
    <w:rsid w:val="000C0719"/>
    <w:rsid w:val="000C327A"/>
    <w:rsid w:val="000C7F77"/>
    <w:rsid w:val="000D0568"/>
    <w:rsid w:val="000D0F83"/>
    <w:rsid w:val="000D15A6"/>
    <w:rsid w:val="000D229C"/>
    <w:rsid w:val="000D2AB7"/>
    <w:rsid w:val="000D4447"/>
    <w:rsid w:val="000D4479"/>
    <w:rsid w:val="000D5B38"/>
    <w:rsid w:val="000D6B59"/>
    <w:rsid w:val="000D76B9"/>
    <w:rsid w:val="000E0958"/>
    <w:rsid w:val="000E0EF5"/>
    <w:rsid w:val="000E113F"/>
    <w:rsid w:val="000E3766"/>
    <w:rsid w:val="000E3821"/>
    <w:rsid w:val="000E4E37"/>
    <w:rsid w:val="000E6475"/>
    <w:rsid w:val="000E78EA"/>
    <w:rsid w:val="000F0A30"/>
    <w:rsid w:val="000F16D6"/>
    <w:rsid w:val="000F1B41"/>
    <w:rsid w:val="000F2790"/>
    <w:rsid w:val="000F35E4"/>
    <w:rsid w:val="000F3676"/>
    <w:rsid w:val="000F4148"/>
    <w:rsid w:val="000F73D0"/>
    <w:rsid w:val="000F7793"/>
    <w:rsid w:val="00101430"/>
    <w:rsid w:val="00101434"/>
    <w:rsid w:val="00101BBE"/>
    <w:rsid w:val="00101D4F"/>
    <w:rsid w:val="00103195"/>
    <w:rsid w:val="00104139"/>
    <w:rsid w:val="001047C8"/>
    <w:rsid w:val="00105001"/>
    <w:rsid w:val="00105BE2"/>
    <w:rsid w:val="0010638C"/>
    <w:rsid w:val="00107D73"/>
    <w:rsid w:val="00107E5F"/>
    <w:rsid w:val="00107EF5"/>
    <w:rsid w:val="0011099A"/>
    <w:rsid w:val="00111971"/>
    <w:rsid w:val="00111A3A"/>
    <w:rsid w:val="0011208F"/>
    <w:rsid w:val="00112F8B"/>
    <w:rsid w:val="001149C9"/>
    <w:rsid w:val="00114D0D"/>
    <w:rsid w:val="00114EF3"/>
    <w:rsid w:val="00117511"/>
    <w:rsid w:val="00117FB3"/>
    <w:rsid w:val="00120A2F"/>
    <w:rsid w:val="00121CFA"/>
    <w:rsid w:val="00121D41"/>
    <w:rsid w:val="00121E4F"/>
    <w:rsid w:val="00122850"/>
    <w:rsid w:val="00122DBF"/>
    <w:rsid w:val="001237DD"/>
    <w:rsid w:val="00123910"/>
    <w:rsid w:val="00124031"/>
    <w:rsid w:val="001248F2"/>
    <w:rsid w:val="00124EFF"/>
    <w:rsid w:val="001251F1"/>
    <w:rsid w:val="00126EA2"/>
    <w:rsid w:val="0013000B"/>
    <w:rsid w:val="001317EC"/>
    <w:rsid w:val="001324DC"/>
    <w:rsid w:val="00136593"/>
    <w:rsid w:val="00136B22"/>
    <w:rsid w:val="0014076A"/>
    <w:rsid w:val="0014289F"/>
    <w:rsid w:val="00142E13"/>
    <w:rsid w:val="00143B27"/>
    <w:rsid w:val="00143B7E"/>
    <w:rsid w:val="00144441"/>
    <w:rsid w:val="0014526C"/>
    <w:rsid w:val="00145888"/>
    <w:rsid w:val="00145AA3"/>
    <w:rsid w:val="0014686A"/>
    <w:rsid w:val="00147538"/>
    <w:rsid w:val="001475E4"/>
    <w:rsid w:val="00150683"/>
    <w:rsid w:val="00151445"/>
    <w:rsid w:val="00151880"/>
    <w:rsid w:val="001527FF"/>
    <w:rsid w:val="001530C0"/>
    <w:rsid w:val="001534A7"/>
    <w:rsid w:val="00153938"/>
    <w:rsid w:val="00154507"/>
    <w:rsid w:val="00154D84"/>
    <w:rsid w:val="00156034"/>
    <w:rsid w:val="00160F74"/>
    <w:rsid w:val="0016211F"/>
    <w:rsid w:val="00162442"/>
    <w:rsid w:val="00163C96"/>
    <w:rsid w:val="00164372"/>
    <w:rsid w:val="0016733E"/>
    <w:rsid w:val="00170CA6"/>
    <w:rsid w:val="00170CAE"/>
    <w:rsid w:val="00171F17"/>
    <w:rsid w:val="0017224D"/>
    <w:rsid w:val="00173703"/>
    <w:rsid w:val="00173F57"/>
    <w:rsid w:val="001748B2"/>
    <w:rsid w:val="00174B5B"/>
    <w:rsid w:val="00174CF7"/>
    <w:rsid w:val="00175F90"/>
    <w:rsid w:val="00180B87"/>
    <w:rsid w:val="0018128E"/>
    <w:rsid w:val="00181A4C"/>
    <w:rsid w:val="00181B4A"/>
    <w:rsid w:val="00183D46"/>
    <w:rsid w:val="001844B1"/>
    <w:rsid w:val="001851E7"/>
    <w:rsid w:val="00185C8D"/>
    <w:rsid w:val="001868D8"/>
    <w:rsid w:val="00186CE9"/>
    <w:rsid w:val="001873FA"/>
    <w:rsid w:val="0018765D"/>
    <w:rsid w:val="00187C85"/>
    <w:rsid w:val="00190C9C"/>
    <w:rsid w:val="0019242F"/>
    <w:rsid w:val="00192A23"/>
    <w:rsid w:val="00192A42"/>
    <w:rsid w:val="00192BAB"/>
    <w:rsid w:val="001935B1"/>
    <w:rsid w:val="001936ED"/>
    <w:rsid w:val="00193B6C"/>
    <w:rsid w:val="0019639A"/>
    <w:rsid w:val="00196CA0"/>
    <w:rsid w:val="00196D07"/>
    <w:rsid w:val="00196F7E"/>
    <w:rsid w:val="00197B53"/>
    <w:rsid w:val="00197BF7"/>
    <w:rsid w:val="001A1790"/>
    <w:rsid w:val="001A3E09"/>
    <w:rsid w:val="001A44B1"/>
    <w:rsid w:val="001A4863"/>
    <w:rsid w:val="001A588C"/>
    <w:rsid w:val="001A678F"/>
    <w:rsid w:val="001A6FFC"/>
    <w:rsid w:val="001B0A1E"/>
    <w:rsid w:val="001B0E2F"/>
    <w:rsid w:val="001B114A"/>
    <w:rsid w:val="001B294C"/>
    <w:rsid w:val="001B33DA"/>
    <w:rsid w:val="001B3EAD"/>
    <w:rsid w:val="001B512A"/>
    <w:rsid w:val="001B5861"/>
    <w:rsid w:val="001B6F4E"/>
    <w:rsid w:val="001C010E"/>
    <w:rsid w:val="001C0542"/>
    <w:rsid w:val="001C100C"/>
    <w:rsid w:val="001C1250"/>
    <w:rsid w:val="001C1419"/>
    <w:rsid w:val="001C205E"/>
    <w:rsid w:val="001C20A9"/>
    <w:rsid w:val="001C395E"/>
    <w:rsid w:val="001C3F79"/>
    <w:rsid w:val="001C4EB6"/>
    <w:rsid w:val="001C6C61"/>
    <w:rsid w:val="001C6D82"/>
    <w:rsid w:val="001C7592"/>
    <w:rsid w:val="001C7B7D"/>
    <w:rsid w:val="001D02FA"/>
    <w:rsid w:val="001D1122"/>
    <w:rsid w:val="001D239A"/>
    <w:rsid w:val="001D2D30"/>
    <w:rsid w:val="001D4130"/>
    <w:rsid w:val="001D5344"/>
    <w:rsid w:val="001D56B2"/>
    <w:rsid w:val="001D5A37"/>
    <w:rsid w:val="001D6DE4"/>
    <w:rsid w:val="001D76C7"/>
    <w:rsid w:val="001D7AFE"/>
    <w:rsid w:val="001E0DCC"/>
    <w:rsid w:val="001E16B4"/>
    <w:rsid w:val="001E21E5"/>
    <w:rsid w:val="001E2C02"/>
    <w:rsid w:val="001E2F7B"/>
    <w:rsid w:val="001E3150"/>
    <w:rsid w:val="001E4DC8"/>
    <w:rsid w:val="001E5D88"/>
    <w:rsid w:val="001E5EA9"/>
    <w:rsid w:val="001E6793"/>
    <w:rsid w:val="001F22A7"/>
    <w:rsid w:val="001F2ABC"/>
    <w:rsid w:val="001F3017"/>
    <w:rsid w:val="001F325F"/>
    <w:rsid w:val="001F39B2"/>
    <w:rsid w:val="001F46B0"/>
    <w:rsid w:val="001F4C95"/>
    <w:rsid w:val="001F5EC3"/>
    <w:rsid w:val="001F6BF0"/>
    <w:rsid w:val="001F736E"/>
    <w:rsid w:val="00200098"/>
    <w:rsid w:val="00201184"/>
    <w:rsid w:val="002011EB"/>
    <w:rsid w:val="00201479"/>
    <w:rsid w:val="00201CBC"/>
    <w:rsid w:val="00201D05"/>
    <w:rsid w:val="00202C1F"/>
    <w:rsid w:val="00202D3D"/>
    <w:rsid w:val="00203888"/>
    <w:rsid w:val="002055F8"/>
    <w:rsid w:val="00206156"/>
    <w:rsid w:val="002062D9"/>
    <w:rsid w:val="002062FE"/>
    <w:rsid w:val="002117A8"/>
    <w:rsid w:val="00212ED5"/>
    <w:rsid w:val="00214C80"/>
    <w:rsid w:val="00215594"/>
    <w:rsid w:val="00225710"/>
    <w:rsid w:val="0022598D"/>
    <w:rsid w:val="00225A31"/>
    <w:rsid w:val="00225B59"/>
    <w:rsid w:val="0022604A"/>
    <w:rsid w:val="0022740A"/>
    <w:rsid w:val="0023037A"/>
    <w:rsid w:val="0023048C"/>
    <w:rsid w:val="002307A5"/>
    <w:rsid w:val="002320F0"/>
    <w:rsid w:val="002333B9"/>
    <w:rsid w:val="00233DD2"/>
    <w:rsid w:val="002351E5"/>
    <w:rsid w:val="00235671"/>
    <w:rsid w:val="00235E60"/>
    <w:rsid w:val="00236623"/>
    <w:rsid w:val="00236C4F"/>
    <w:rsid w:val="002371EF"/>
    <w:rsid w:val="0024073A"/>
    <w:rsid w:val="002422FA"/>
    <w:rsid w:val="00242C59"/>
    <w:rsid w:val="00242D58"/>
    <w:rsid w:val="00245978"/>
    <w:rsid w:val="00246E26"/>
    <w:rsid w:val="002477B8"/>
    <w:rsid w:val="00250790"/>
    <w:rsid w:val="0025158E"/>
    <w:rsid w:val="0025368D"/>
    <w:rsid w:val="00253A0C"/>
    <w:rsid w:val="002545F2"/>
    <w:rsid w:val="00255EFF"/>
    <w:rsid w:val="00256187"/>
    <w:rsid w:val="00256CD5"/>
    <w:rsid w:val="002601AE"/>
    <w:rsid w:val="00261009"/>
    <w:rsid w:val="00261A42"/>
    <w:rsid w:val="00261AEF"/>
    <w:rsid w:val="00262BBC"/>
    <w:rsid w:val="00262C11"/>
    <w:rsid w:val="0026331C"/>
    <w:rsid w:val="00263B8D"/>
    <w:rsid w:val="002641E0"/>
    <w:rsid w:val="002649CE"/>
    <w:rsid w:val="00267235"/>
    <w:rsid w:val="00267DA8"/>
    <w:rsid w:val="00270772"/>
    <w:rsid w:val="002720CE"/>
    <w:rsid w:val="002753F3"/>
    <w:rsid w:val="00275574"/>
    <w:rsid w:val="00275AFE"/>
    <w:rsid w:val="00277EE0"/>
    <w:rsid w:val="00280469"/>
    <w:rsid w:val="002804B3"/>
    <w:rsid w:val="00280E6D"/>
    <w:rsid w:val="00281664"/>
    <w:rsid w:val="00281FBC"/>
    <w:rsid w:val="00282158"/>
    <w:rsid w:val="00282165"/>
    <w:rsid w:val="002821B4"/>
    <w:rsid w:val="00282ECC"/>
    <w:rsid w:val="00283D46"/>
    <w:rsid w:val="002848EE"/>
    <w:rsid w:val="002856F5"/>
    <w:rsid w:val="00286587"/>
    <w:rsid w:val="00286EA0"/>
    <w:rsid w:val="00286F1F"/>
    <w:rsid w:val="0028747D"/>
    <w:rsid w:val="0029042F"/>
    <w:rsid w:val="00291313"/>
    <w:rsid w:val="00292369"/>
    <w:rsid w:val="00292CA1"/>
    <w:rsid w:val="0029369D"/>
    <w:rsid w:val="00296243"/>
    <w:rsid w:val="0029634E"/>
    <w:rsid w:val="0029687F"/>
    <w:rsid w:val="002A064C"/>
    <w:rsid w:val="002A13CB"/>
    <w:rsid w:val="002A6D55"/>
    <w:rsid w:val="002A6FAB"/>
    <w:rsid w:val="002A762A"/>
    <w:rsid w:val="002A7866"/>
    <w:rsid w:val="002B06A9"/>
    <w:rsid w:val="002B0AFE"/>
    <w:rsid w:val="002B1DE7"/>
    <w:rsid w:val="002B21C8"/>
    <w:rsid w:val="002B3D7B"/>
    <w:rsid w:val="002B54F2"/>
    <w:rsid w:val="002B6E14"/>
    <w:rsid w:val="002B77E3"/>
    <w:rsid w:val="002C1B4C"/>
    <w:rsid w:val="002C35B3"/>
    <w:rsid w:val="002C3670"/>
    <w:rsid w:val="002C369B"/>
    <w:rsid w:val="002C449F"/>
    <w:rsid w:val="002C55ED"/>
    <w:rsid w:val="002D00F4"/>
    <w:rsid w:val="002D1060"/>
    <w:rsid w:val="002D1590"/>
    <w:rsid w:val="002D4651"/>
    <w:rsid w:val="002D61AA"/>
    <w:rsid w:val="002E0377"/>
    <w:rsid w:val="002E092D"/>
    <w:rsid w:val="002E0B6A"/>
    <w:rsid w:val="002E24E1"/>
    <w:rsid w:val="002E346A"/>
    <w:rsid w:val="002E4043"/>
    <w:rsid w:val="002E5D04"/>
    <w:rsid w:val="002E6A9C"/>
    <w:rsid w:val="002E70AA"/>
    <w:rsid w:val="002E7FC4"/>
    <w:rsid w:val="002F0DFA"/>
    <w:rsid w:val="002F19D0"/>
    <w:rsid w:val="002F1ED4"/>
    <w:rsid w:val="002F29A4"/>
    <w:rsid w:val="002F29DA"/>
    <w:rsid w:val="002F4E89"/>
    <w:rsid w:val="002F600D"/>
    <w:rsid w:val="002F63F9"/>
    <w:rsid w:val="002F7012"/>
    <w:rsid w:val="002F7B59"/>
    <w:rsid w:val="003026CA"/>
    <w:rsid w:val="00302980"/>
    <w:rsid w:val="003057D0"/>
    <w:rsid w:val="00306001"/>
    <w:rsid w:val="003068D7"/>
    <w:rsid w:val="00310238"/>
    <w:rsid w:val="00311EFF"/>
    <w:rsid w:val="00312236"/>
    <w:rsid w:val="003140AA"/>
    <w:rsid w:val="003163D1"/>
    <w:rsid w:val="003165D3"/>
    <w:rsid w:val="00316B94"/>
    <w:rsid w:val="00316CF0"/>
    <w:rsid w:val="00316D15"/>
    <w:rsid w:val="00321026"/>
    <w:rsid w:val="003215DB"/>
    <w:rsid w:val="00321A44"/>
    <w:rsid w:val="00321C8F"/>
    <w:rsid w:val="00322228"/>
    <w:rsid w:val="003232BD"/>
    <w:rsid w:val="0032395F"/>
    <w:rsid w:val="00323FA1"/>
    <w:rsid w:val="0032607D"/>
    <w:rsid w:val="00326C2C"/>
    <w:rsid w:val="00327077"/>
    <w:rsid w:val="00327380"/>
    <w:rsid w:val="003278F8"/>
    <w:rsid w:val="00327C9F"/>
    <w:rsid w:val="003305A6"/>
    <w:rsid w:val="00331ABE"/>
    <w:rsid w:val="003327F7"/>
    <w:rsid w:val="00332FCB"/>
    <w:rsid w:val="00333862"/>
    <w:rsid w:val="00333B22"/>
    <w:rsid w:val="00333FCC"/>
    <w:rsid w:val="00335574"/>
    <w:rsid w:val="00335766"/>
    <w:rsid w:val="00335E1C"/>
    <w:rsid w:val="003365F9"/>
    <w:rsid w:val="00337272"/>
    <w:rsid w:val="00340B5B"/>
    <w:rsid w:val="00340D7B"/>
    <w:rsid w:val="003415F4"/>
    <w:rsid w:val="00341D5F"/>
    <w:rsid w:val="0034316C"/>
    <w:rsid w:val="00343A96"/>
    <w:rsid w:val="003453EA"/>
    <w:rsid w:val="00345DD8"/>
    <w:rsid w:val="00345E1E"/>
    <w:rsid w:val="00346B3D"/>
    <w:rsid w:val="00347036"/>
    <w:rsid w:val="003470D7"/>
    <w:rsid w:val="0034777C"/>
    <w:rsid w:val="003506DB"/>
    <w:rsid w:val="0035095F"/>
    <w:rsid w:val="00351E87"/>
    <w:rsid w:val="003540D6"/>
    <w:rsid w:val="00354DC3"/>
    <w:rsid w:val="00355BAF"/>
    <w:rsid w:val="0035651C"/>
    <w:rsid w:val="0035661D"/>
    <w:rsid w:val="003570EC"/>
    <w:rsid w:val="00357312"/>
    <w:rsid w:val="00357C78"/>
    <w:rsid w:val="003613D9"/>
    <w:rsid w:val="00361A86"/>
    <w:rsid w:val="003643E3"/>
    <w:rsid w:val="00364EB8"/>
    <w:rsid w:val="003660F0"/>
    <w:rsid w:val="00366313"/>
    <w:rsid w:val="00367BC7"/>
    <w:rsid w:val="00367C9F"/>
    <w:rsid w:val="0037071D"/>
    <w:rsid w:val="003715ED"/>
    <w:rsid w:val="0037212B"/>
    <w:rsid w:val="00372E52"/>
    <w:rsid w:val="00373051"/>
    <w:rsid w:val="00373E3C"/>
    <w:rsid w:val="003741DA"/>
    <w:rsid w:val="00375354"/>
    <w:rsid w:val="00375C0B"/>
    <w:rsid w:val="00376921"/>
    <w:rsid w:val="003807F9"/>
    <w:rsid w:val="00381010"/>
    <w:rsid w:val="00381301"/>
    <w:rsid w:val="00381B11"/>
    <w:rsid w:val="00382BAE"/>
    <w:rsid w:val="0038313D"/>
    <w:rsid w:val="003833B4"/>
    <w:rsid w:val="003836FB"/>
    <w:rsid w:val="00385C73"/>
    <w:rsid w:val="00386109"/>
    <w:rsid w:val="00386555"/>
    <w:rsid w:val="0038760B"/>
    <w:rsid w:val="00387DC4"/>
    <w:rsid w:val="00390236"/>
    <w:rsid w:val="00390D14"/>
    <w:rsid w:val="00391E0A"/>
    <w:rsid w:val="00392406"/>
    <w:rsid w:val="0039340E"/>
    <w:rsid w:val="00394429"/>
    <w:rsid w:val="00397D4B"/>
    <w:rsid w:val="003A0D9E"/>
    <w:rsid w:val="003A1A4E"/>
    <w:rsid w:val="003A31B3"/>
    <w:rsid w:val="003A65A4"/>
    <w:rsid w:val="003A67AF"/>
    <w:rsid w:val="003A6B46"/>
    <w:rsid w:val="003B04C4"/>
    <w:rsid w:val="003B1D85"/>
    <w:rsid w:val="003B5C7F"/>
    <w:rsid w:val="003B5CB4"/>
    <w:rsid w:val="003B6107"/>
    <w:rsid w:val="003B645B"/>
    <w:rsid w:val="003B672A"/>
    <w:rsid w:val="003B6EA3"/>
    <w:rsid w:val="003B7E4B"/>
    <w:rsid w:val="003C09B8"/>
    <w:rsid w:val="003C0F73"/>
    <w:rsid w:val="003C0FF0"/>
    <w:rsid w:val="003C1BA2"/>
    <w:rsid w:val="003C2372"/>
    <w:rsid w:val="003C2F5A"/>
    <w:rsid w:val="003C355C"/>
    <w:rsid w:val="003C3F7E"/>
    <w:rsid w:val="003C464B"/>
    <w:rsid w:val="003C507A"/>
    <w:rsid w:val="003C58BE"/>
    <w:rsid w:val="003C5E62"/>
    <w:rsid w:val="003C773E"/>
    <w:rsid w:val="003C7885"/>
    <w:rsid w:val="003D0CA1"/>
    <w:rsid w:val="003D1A4C"/>
    <w:rsid w:val="003D1CEA"/>
    <w:rsid w:val="003D23C2"/>
    <w:rsid w:val="003D2574"/>
    <w:rsid w:val="003D2BBF"/>
    <w:rsid w:val="003D4D96"/>
    <w:rsid w:val="003D6E64"/>
    <w:rsid w:val="003D7C1E"/>
    <w:rsid w:val="003E04AF"/>
    <w:rsid w:val="003E0773"/>
    <w:rsid w:val="003E199B"/>
    <w:rsid w:val="003E1CCD"/>
    <w:rsid w:val="003E3B81"/>
    <w:rsid w:val="003E420F"/>
    <w:rsid w:val="003E4826"/>
    <w:rsid w:val="003E4A7E"/>
    <w:rsid w:val="003E4E6B"/>
    <w:rsid w:val="003E56EA"/>
    <w:rsid w:val="003F0469"/>
    <w:rsid w:val="003F0B38"/>
    <w:rsid w:val="003F1069"/>
    <w:rsid w:val="003F13E9"/>
    <w:rsid w:val="003F1852"/>
    <w:rsid w:val="003F1910"/>
    <w:rsid w:val="003F1EB6"/>
    <w:rsid w:val="003F2F4A"/>
    <w:rsid w:val="003F3131"/>
    <w:rsid w:val="003F3479"/>
    <w:rsid w:val="003F3B92"/>
    <w:rsid w:val="003F4393"/>
    <w:rsid w:val="003F4C58"/>
    <w:rsid w:val="003F7419"/>
    <w:rsid w:val="004006AE"/>
    <w:rsid w:val="004025AC"/>
    <w:rsid w:val="00403CDE"/>
    <w:rsid w:val="00403D6B"/>
    <w:rsid w:val="00403DAD"/>
    <w:rsid w:val="00403E5C"/>
    <w:rsid w:val="004049D7"/>
    <w:rsid w:val="004050C5"/>
    <w:rsid w:val="00411281"/>
    <w:rsid w:val="00411769"/>
    <w:rsid w:val="00412281"/>
    <w:rsid w:val="00412AAE"/>
    <w:rsid w:val="00412ABB"/>
    <w:rsid w:val="00414623"/>
    <w:rsid w:val="0041524C"/>
    <w:rsid w:val="00415DEB"/>
    <w:rsid w:val="00416101"/>
    <w:rsid w:val="004168A3"/>
    <w:rsid w:val="00416C62"/>
    <w:rsid w:val="00416F1F"/>
    <w:rsid w:val="004170E2"/>
    <w:rsid w:val="004200EF"/>
    <w:rsid w:val="00420A1A"/>
    <w:rsid w:val="00420B4C"/>
    <w:rsid w:val="00420D08"/>
    <w:rsid w:val="00422085"/>
    <w:rsid w:val="00424DE5"/>
    <w:rsid w:val="00425B74"/>
    <w:rsid w:val="00426729"/>
    <w:rsid w:val="0042687D"/>
    <w:rsid w:val="00426DD4"/>
    <w:rsid w:val="00426ED0"/>
    <w:rsid w:val="00432842"/>
    <w:rsid w:val="004336BE"/>
    <w:rsid w:val="004353B0"/>
    <w:rsid w:val="004361A1"/>
    <w:rsid w:val="00436C5D"/>
    <w:rsid w:val="00440FCB"/>
    <w:rsid w:val="004419D1"/>
    <w:rsid w:val="00444670"/>
    <w:rsid w:val="0044486E"/>
    <w:rsid w:val="00445767"/>
    <w:rsid w:val="00446114"/>
    <w:rsid w:val="00446F1D"/>
    <w:rsid w:val="00450CD5"/>
    <w:rsid w:val="00450E1C"/>
    <w:rsid w:val="0045216E"/>
    <w:rsid w:val="004522B2"/>
    <w:rsid w:val="00454664"/>
    <w:rsid w:val="00456B6B"/>
    <w:rsid w:val="0045745F"/>
    <w:rsid w:val="004577C5"/>
    <w:rsid w:val="004603AC"/>
    <w:rsid w:val="00462A1D"/>
    <w:rsid w:val="00463269"/>
    <w:rsid w:val="0046399D"/>
    <w:rsid w:val="00463A32"/>
    <w:rsid w:val="00464585"/>
    <w:rsid w:val="0046579A"/>
    <w:rsid w:val="00465C84"/>
    <w:rsid w:val="00470363"/>
    <w:rsid w:val="00471869"/>
    <w:rsid w:val="00475470"/>
    <w:rsid w:val="0047643C"/>
    <w:rsid w:val="0047687C"/>
    <w:rsid w:val="00476932"/>
    <w:rsid w:val="00476F9C"/>
    <w:rsid w:val="00477150"/>
    <w:rsid w:val="004776C4"/>
    <w:rsid w:val="00480E7A"/>
    <w:rsid w:val="004849E5"/>
    <w:rsid w:val="00484DB3"/>
    <w:rsid w:val="00485484"/>
    <w:rsid w:val="00485C1E"/>
    <w:rsid w:val="0048662B"/>
    <w:rsid w:val="004867A6"/>
    <w:rsid w:val="004868E6"/>
    <w:rsid w:val="004872D7"/>
    <w:rsid w:val="004911FA"/>
    <w:rsid w:val="004912CE"/>
    <w:rsid w:val="00491959"/>
    <w:rsid w:val="00494071"/>
    <w:rsid w:val="0049451E"/>
    <w:rsid w:val="0049538A"/>
    <w:rsid w:val="00495865"/>
    <w:rsid w:val="004959E1"/>
    <w:rsid w:val="004962CE"/>
    <w:rsid w:val="0049632E"/>
    <w:rsid w:val="004A00EE"/>
    <w:rsid w:val="004A0B57"/>
    <w:rsid w:val="004A0C35"/>
    <w:rsid w:val="004A10CA"/>
    <w:rsid w:val="004A12F3"/>
    <w:rsid w:val="004A4386"/>
    <w:rsid w:val="004A49FE"/>
    <w:rsid w:val="004A543B"/>
    <w:rsid w:val="004A5AE0"/>
    <w:rsid w:val="004A75D4"/>
    <w:rsid w:val="004A7DC8"/>
    <w:rsid w:val="004B0031"/>
    <w:rsid w:val="004B0600"/>
    <w:rsid w:val="004B1410"/>
    <w:rsid w:val="004B15DA"/>
    <w:rsid w:val="004B1BD2"/>
    <w:rsid w:val="004B2207"/>
    <w:rsid w:val="004B28EF"/>
    <w:rsid w:val="004C3728"/>
    <w:rsid w:val="004C3B01"/>
    <w:rsid w:val="004C3E67"/>
    <w:rsid w:val="004C54E0"/>
    <w:rsid w:val="004C6343"/>
    <w:rsid w:val="004C67DB"/>
    <w:rsid w:val="004C6CDB"/>
    <w:rsid w:val="004C6FFC"/>
    <w:rsid w:val="004C7170"/>
    <w:rsid w:val="004D1733"/>
    <w:rsid w:val="004D2274"/>
    <w:rsid w:val="004D26BC"/>
    <w:rsid w:val="004D3129"/>
    <w:rsid w:val="004D3B98"/>
    <w:rsid w:val="004D3E67"/>
    <w:rsid w:val="004D4A49"/>
    <w:rsid w:val="004D4AF0"/>
    <w:rsid w:val="004D5E1A"/>
    <w:rsid w:val="004D6E0D"/>
    <w:rsid w:val="004D7701"/>
    <w:rsid w:val="004D7AC4"/>
    <w:rsid w:val="004E07CB"/>
    <w:rsid w:val="004E27AD"/>
    <w:rsid w:val="004E299F"/>
    <w:rsid w:val="004E3484"/>
    <w:rsid w:val="004E34E1"/>
    <w:rsid w:val="004E3990"/>
    <w:rsid w:val="004E54F6"/>
    <w:rsid w:val="004E5BE9"/>
    <w:rsid w:val="004E7E2A"/>
    <w:rsid w:val="004F0663"/>
    <w:rsid w:val="004F0820"/>
    <w:rsid w:val="004F0EA6"/>
    <w:rsid w:val="004F15F1"/>
    <w:rsid w:val="004F1F4D"/>
    <w:rsid w:val="004F2060"/>
    <w:rsid w:val="004F30AA"/>
    <w:rsid w:val="004F420D"/>
    <w:rsid w:val="004F5233"/>
    <w:rsid w:val="004F665A"/>
    <w:rsid w:val="005012FD"/>
    <w:rsid w:val="00501C0B"/>
    <w:rsid w:val="005022F2"/>
    <w:rsid w:val="00502951"/>
    <w:rsid w:val="00503F6C"/>
    <w:rsid w:val="00505C7B"/>
    <w:rsid w:val="00506546"/>
    <w:rsid w:val="00506F42"/>
    <w:rsid w:val="00510426"/>
    <w:rsid w:val="00511E2B"/>
    <w:rsid w:val="00512075"/>
    <w:rsid w:val="00513894"/>
    <w:rsid w:val="00515349"/>
    <w:rsid w:val="00515558"/>
    <w:rsid w:val="00515B4E"/>
    <w:rsid w:val="005166F9"/>
    <w:rsid w:val="00517976"/>
    <w:rsid w:val="005218B3"/>
    <w:rsid w:val="00522F38"/>
    <w:rsid w:val="00523D45"/>
    <w:rsid w:val="00524683"/>
    <w:rsid w:val="00524E21"/>
    <w:rsid w:val="00525D03"/>
    <w:rsid w:val="00526843"/>
    <w:rsid w:val="0052712D"/>
    <w:rsid w:val="00527B17"/>
    <w:rsid w:val="00527B52"/>
    <w:rsid w:val="0053064B"/>
    <w:rsid w:val="005316F0"/>
    <w:rsid w:val="00531D2B"/>
    <w:rsid w:val="005325C3"/>
    <w:rsid w:val="00532B12"/>
    <w:rsid w:val="00532C07"/>
    <w:rsid w:val="00532FEB"/>
    <w:rsid w:val="005331AB"/>
    <w:rsid w:val="0053417F"/>
    <w:rsid w:val="0053490E"/>
    <w:rsid w:val="00534EC1"/>
    <w:rsid w:val="00534F65"/>
    <w:rsid w:val="005352B4"/>
    <w:rsid w:val="00535F05"/>
    <w:rsid w:val="00536387"/>
    <w:rsid w:val="005412C8"/>
    <w:rsid w:val="0054153D"/>
    <w:rsid w:val="005422FC"/>
    <w:rsid w:val="00545261"/>
    <w:rsid w:val="0054584F"/>
    <w:rsid w:val="005459E9"/>
    <w:rsid w:val="00547108"/>
    <w:rsid w:val="0055088F"/>
    <w:rsid w:val="00551D53"/>
    <w:rsid w:val="005520F6"/>
    <w:rsid w:val="005521E8"/>
    <w:rsid w:val="00552414"/>
    <w:rsid w:val="00552D79"/>
    <w:rsid w:val="00553358"/>
    <w:rsid w:val="00553EEB"/>
    <w:rsid w:val="00555148"/>
    <w:rsid w:val="00557A7A"/>
    <w:rsid w:val="00560646"/>
    <w:rsid w:val="00560B10"/>
    <w:rsid w:val="00560D35"/>
    <w:rsid w:val="005619AB"/>
    <w:rsid w:val="0056235C"/>
    <w:rsid w:val="00563A2B"/>
    <w:rsid w:val="00563C43"/>
    <w:rsid w:val="00564CEB"/>
    <w:rsid w:val="00564FED"/>
    <w:rsid w:val="00565D81"/>
    <w:rsid w:val="00566446"/>
    <w:rsid w:val="00567D66"/>
    <w:rsid w:val="005704BB"/>
    <w:rsid w:val="0057064B"/>
    <w:rsid w:val="00571985"/>
    <w:rsid w:val="00571EB6"/>
    <w:rsid w:val="00573CD3"/>
    <w:rsid w:val="00573E4B"/>
    <w:rsid w:val="0057438E"/>
    <w:rsid w:val="00576AA5"/>
    <w:rsid w:val="00576F5F"/>
    <w:rsid w:val="00577EB3"/>
    <w:rsid w:val="00580BC1"/>
    <w:rsid w:val="00580E05"/>
    <w:rsid w:val="00581838"/>
    <w:rsid w:val="00581E07"/>
    <w:rsid w:val="0058228D"/>
    <w:rsid w:val="0058242B"/>
    <w:rsid w:val="0058465A"/>
    <w:rsid w:val="00584798"/>
    <w:rsid w:val="00584B38"/>
    <w:rsid w:val="00584D28"/>
    <w:rsid w:val="005854DC"/>
    <w:rsid w:val="005856C0"/>
    <w:rsid w:val="00586FFF"/>
    <w:rsid w:val="005904A3"/>
    <w:rsid w:val="005915E1"/>
    <w:rsid w:val="0059214F"/>
    <w:rsid w:val="00592A0E"/>
    <w:rsid w:val="00592A90"/>
    <w:rsid w:val="0059380B"/>
    <w:rsid w:val="00594143"/>
    <w:rsid w:val="00594DE0"/>
    <w:rsid w:val="005951A9"/>
    <w:rsid w:val="00595823"/>
    <w:rsid w:val="00597CBD"/>
    <w:rsid w:val="005A0987"/>
    <w:rsid w:val="005A1A97"/>
    <w:rsid w:val="005A1E6B"/>
    <w:rsid w:val="005A435D"/>
    <w:rsid w:val="005A7A31"/>
    <w:rsid w:val="005B0698"/>
    <w:rsid w:val="005B1AA7"/>
    <w:rsid w:val="005B26CF"/>
    <w:rsid w:val="005B34CB"/>
    <w:rsid w:val="005B3839"/>
    <w:rsid w:val="005B498F"/>
    <w:rsid w:val="005B50F4"/>
    <w:rsid w:val="005B5A64"/>
    <w:rsid w:val="005B5E21"/>
    <w:rsid w:val="005B616C"/>
    <w:rsid w:val="005B69A0"/>
    <w:rsid w:val="005B70AE"/>
    <w:rsid w:val="005C3943"/>
    <w:rsid w:val="005C3AAA"/>
    <w:rsid w:val="005C4189"/>
    <w:rsid w:val="005C5309"/>
    <w:rsid w:val="005C6648"/>
    <w:rsid w:val="005C6750"/>
    <w:rsid w:val="005C69A7"/>
    <w:rsid w:val="005D00D9"/>
    <w:rsid w:val="005D33D8"/>
    <w:rsid w:val="005D4420"/>
    <w:rsid w:val="005D4D7B"/>
    <w:rsid w:val="005D671E"/>
    <w:rsid w:val="005D68AF"/>
    <w:rsid w:val="005D6C47"/>
    <w:rsid w:val="005D7BF9"/>
    <w:rsid w:val="005E091F"/>
    <w:rsid w:val="005E29D2"/>
    <w:rsid w:val="005E4329"/>
    <w:rsid w:val="005E4B39"/>
    <w:rsid w:val="005E4D83"/>
    <w:rsid w:val="005E5310"/>
    <w:rsid w:val="005E5F4F"/>
    <w:rsid w:val="005E63C0"/>
    <w:rsid w:val="005E6FFE"/>
    <w:rsid w:val="005F294F"/>
    <w:rsid w:val="005F3298"/>
    <w:rsid w:val="005F337E"/>
    <w:rsid w:val="005F3AE9"/>
    <w:rsid w:val="005F3B93"/>
    <w:rsid w:val="005F4021"/>
    <w:rsid w:val="005F477D"/>
    <w:rsid w:val="005F4AE8"/>
    <w:rsid w:val="005F661A"/>
    <w:rsid w:val="006003B7"/>
    <w:rsid w:val="00601A09"/>
    <w:rsid w:val="00601CC4"/>
    <w:rsid w:val="00601CDB"/>
    <w:rsid w:val="006021E7"/>
    <w:rsid w:val="0060237A"/>
    <w:rsid w:val="006042DD"/>
    <w:rsid w:val="00604E14"/>
    <w:rsid w:val="00607067"/>
    <w:rsid w:val="00607F20"/>
    <w:rsid w:val="00612D67"/>
    <w:rsid w:val="00613311"/>
    <w:rsid w:val="00614663"/>
    <w:rsid w:val="006151D6"/>
    <w:rsid w:val="006152CE"/>
    <w:rsid w:val="006154CD"/>
    <w:rsid w:val="006159E7"/>
    <w:rsid w:val="00615E27"/>
    <w:rsid w:val="0061739A"/>
    <w:rsid w:val="00617FCD"/>
    <w:rsid w:val="0062154D"/>
    <w:rsid w:val="00621B8B"/>
    <w:rsid w:val="00622E38"/>
    <w:rsid w:val="00622EA9"/>
    <w:rsid w:val="0062347B"/>
    <w:rsid w:val="006237F6"/>
    <w:rsid w:val="00624403"/>
    <w:rsid w:val="00625969"/>
    <w:rsid w:val="00626A81"/>
    <w:rsid w:val="00626BF4"/>
    <w:rsid w:val="006300F0"/>
    <w:rsid w:val="006305C9"/>
    <w:rsid w:val="00631079"/>
    <w:rsid w:val="00632DEF"/>
    <w:rsid w:val="006347CB"/>
    <w:rsid w:val="00634930"/>
    <w:rsid w:val="00634A57"/>
    <w:rsid w:val="00635571"/>
    <w:rsid w:val="00637BAD"/>
    <w:rsid w:val="00640993"/>
    <w:rsid w:val="00640AFF"/>
    <w:rsid w:val="006410F5"/>
    <w:rsid w:val="00641532"/>
    <w:rsid w:val="00642C45"/>
    <w:rsid w:val="00642EBB"/>
    <w:rsid w:val="006430C3"/>
    <w:rsid w:val="00643977"/>
    <w:rsid w:val="00644B53"/>
    <w:rsid w:val="006453F5"/>
    <w:rsid w:val="00645F34"/>
    <w:rsid w:val="00646205"/>
    <w:rsid w:val="006474CB"/>
    <w:rsid w:val="00647554"/>
    <w:rsid w:val="006507C3"/>
    <w:rsid w:val="00650C7E"/>
    <w:rsid w:val="00651048"/>
    <w:rsid w:val="00651A7E"/>
    <w:rsid w:val="00651FE4"/>
    <w:rsid w:val="006521AD"/>
    <w:rsid w:val="00652C9F"/>
    <w:rsid w:val="00652D12"/>
    <w:rsid w:val="00653988"/>
    <w:rsid w:val="006540AE"/>
    <w:rsid w:val="00654A35"/>
    <w:rsid w:val="00655B03"/>
    <w:rsid w:val="006561D7"/>
    <w:rsid w:val="0065727C"/>
    <w:rsid w:val="00657A91"/>
    <w:rsid w:val="006600BD"/>
    <w:rsid w:val="00661295"/>
    <w:rsid w:val="0066236D"/>
    <w:rsid w:val="006637F1"/>
    <w:rsid w:val="006638C2"/>
    <w:rsid w:val="00663C55"/>
    <w:rsid w:val="0066411A"/>
    <w:rsid w:val="006643DC"/>
    <w:rsid w:val="00664805"/>
    <w:rsid w:val="00664E6A"/>
    <w:rsid w:val="006651AE"/>
    <w:rsid w:val="006653E8"/>
    <w:rsid w:val="0066681E"/>
    <w:rsid w:val="00670D7A"/>
    <w:rsid w:val="006725E1"/>
    <w:rsid w:val="0067292E"/>
    <w:rsid w:val="00672B1F"/>
    <w:rsid w:val="00673132"/>
    <w:rsid w:val="0067371D"/>
    <w:rsid w:val="00673C60"/>
    <w:rsid w:val="0067468C"/>
    <w:rsid w:val="0067477A"/>
    <w:rsid w:val="00675923"/>
    <w:rsid w:val="006762CE"/>
    <w:rsid w:val="0067792B"/>
    <w:rsid w:val="0067795A"/>
    <w:rsid w:val="0068095D"/>
    <w:rsid w:val="00684C5D"/>
    <w:rsid w:val="00685585"/>
    <w:rsid w:val="0068561C"/>
    <w:rsid w:val="00685ECB"/>
    <w:rsid w:val="00687B10"/>
    <w:rsid w:val="00690B20"/>
    <w:rsid w:val="00691283"/>
    <w:rsid w:val="00691CD5"/>
    <w:rsid w:val="006927FC"/>
    <w:rsid w:val="00692909"/>
    <w:rsid w:val="00692D76"/>
    <w:rsid w:val="00693010"/>
    <w:rsid w:val="006958D6"/>
    <w:rsid w:val="00695F30"/>
    <w:rsid w:val="006966EB"/>
    <w:rsid w:val="00697DBA"/>
    <w:rsid w:val="006A1EC0"/>
    <w:rsid w:val="006A204C"/>
    <w:rsid w:val="006A2EC4"/>
    <w:rsid w:val="006A413B"/>
    <w:rsid w:val="006A4EBF"/>
    <w:rsid w:val="006A5083"/>
    <w:rsid w:val="006A5C45"/>
    <w:rsid w:val="006A65DD"/>
    <w:rsid w:val="006A6F35"/>
    <w:rsid w:val="006A7449"/>
    <w:rsid w:val="006A7842"/>
    <w:rsid w:val="006A7D78"/>
    <w:rsid w:val="006A7EC3"/>
    <w:rsid w:val="006B0399"/>
    <w:rsid w:val="006B12A1"/>
    <w:rsid w:val="006B1720"/>
    <w:rsid w:val="006B246F"/>
    <w:rsid w:val="006B24B2"/>
    <w:rsid w:val="006B2624"/>
    <w:rsid w:val="006B3A46"/>
    <w:rsid w:val="006B42FD"/>
    <w:rsid w:val="006B5509"/>
    <w:rsid w:val="006B60C7"/>
    <w:rsid w:val="006B650B"/>
    <w:rsid w:val="006B6942"/>
    <w:rsid w:val="006B71B7"/>
    <w:rsid w:val="006B75FB"/>
    <w:rsid w:val="006C029E"/>
    <w:rsid w:val="006C19CA"/>
    <w:rsid w:val="006C1F6C"/>
    <w:rsid w:val="006C496F"/>
    <w:rsid w:val="006C5517"/>
    <w:rsid w:val="006C7B7A"/>
    <w:rsid w:val="006D045B"/>
    <w:rsid w:val="006D0768"/>
    <w:rsid w:val="006D0E1D"/>
    <w:rsid w:val="006D3A1E"/>
    <w:rsid w:val="006D3E8B"/>
    <w:rsid w:val="006D427F"/>
    <w:rsid w:val="006D4720"/>
    <w:rsid w:val="006D48DB"/>
    <w:rsid w:val="006D60B8"/>
    <w:rsid w:val="006D66D5"/>
    <w:rsid w:val="006D7308"/>
    <w:rsid w:val="006D7DB4"/>
    <w:rsid w:val="006D7E46"/>
    <w:rsid w:val="006D7F42"/>
    <w:rsid w:val="006E0504"/>
    <w:rsid w:val="006E0AA8"/>
    <w:rsid w:val="006E1991"/>
    <w:rsid w:val="006E1B8E"/>
    <w:rsid w:val="006E30FC"/>
    <w:rsid w:val="006E3A39"/>
    <w:rsid w:val="006E4AAF"/>
    <w:rsid w:val="006E57F0"/>
    <w:rsid w:val="006E63B0"/>
    <w:rsid w:val="006E671A"/>
    <w:rsid w:val="006E7A31"/>
    <w:rsid w:val="006F07BF"/>
    <w:rsid w:val="006F2F99"/>
    <w:rsid w:val="006F3CD3"/>
    <w:rsid w:val="006F5BF9"/>
    <w:rsid w:val="006F6439"/>
    <w:rsid w:val="006F6F71"/>
    <w:rsid w:val="006F736F"/>
    <w:rsid w:val="00700558"/>
    <w:rsid w:val="00701DBA"/>
    <w:rsid w:val="00702004"/>
    <w:rsid w:val="00703C04"/>
    <w:rsid w:val="007056D7"/>
    <w:rsid w:val="0070655B"/>
    <w:rsid w:val="0070658B"/>
    <w:rsid w:val="00706CAB"/>
    <w:rsid w:val="007109EC"/>
    <w:rsid w:val="00710FD4"/>
    <w:rsid w:val="007111EC"/>
    <w:rsid w:val="007117DE"/>
    <w:rsid w:val="00711979"/>
    <w:rsid w:val="00712AC8"/>
    <w:rsid w:val="007132DA"/>
    <w:rsid w:val="00715021"/>
    <w:rsid w:val="00716D3F"/>
    <w:rsid w:val="0072127E"/>
    <w:rsid w:val="007220C7"/>
    <w:rsid w:val="00722BED"/>
    <w:rsid w:val="00722C36"/>
    <w:rsid w:val="007239AC"/>
    <w:rsid w:val="00723B7B"/>
    <w:rsid w:val="00723F4C"/>
    <w:rsid w:val="00725011"/>
    <w:rsid w:val="007256AA"/>
    <w:rsid w:val="007257F1"/>
    <w:rsid w:val="00725A66"/>
    <w:rsid w:val="00725E47"/>
    <w:rsid w:val="00727638"/>
    <w:rsid w:val="00731B6C"/>
    <w:rsid w:val="007324A5"/>
    <w:rsid w:val="00733156"/>
    <w:rsid w:val="00740C66"/>
    <w:rsid w:val="00741739"/>
    <w:rsid w:val="00741996"/>
    <w:rsid w:val="00741D8E"/>
    <w:rsid w:val="00741EAD"/>
    <w:rsid w:val="00742B47"/>
    <w:rsid w:val="00743737"/>
    <w:rsid w:val="00743FD2"/>
    <w:rsid w:val="0074424B"/>
    <w:rsid w:val="007462C4"/>
    <w:rsid w:val="00750DAC"/>
    <w:rsid w:val="00752782"/>
    <w:rsid w:val="0075288F"/>
    <w:rsid w:val="00753765"/>
    <w:rsid w:val="007550FF"/>
    <w:rsid w:val="00755130"/>
    <w:rsid w:val="007556C8"/>
    <w:rsid w:val="00755A65"/>
    <w:rsid w:val="00755F63"/>
    <w:rsid w:val="007560CD"/>
    <w:rsid w:val="007572C5"/>
    <w:rsid w:val="0076081B"/>
    <w:rsid w:val="00761846"/>
    <w:rsid w:val="00761DF7"/>
    <w:rsid w:val="00762B50"/>
    <w:rsid w:val="00763B7F"/>
    <w:rsid w:val="00763F35"/>
    <w:rsid w:val="0076410B"/>
    <w:rsid w:val="0076439C"/>
    <w:rsid w:val="0076573E"/>
    <w:rsid w:val="00766071"/>
    <w:rsid w:val="00766191"/>
    <w:rsid w:val="0076732C"/>
    <w:rsid w:val="0076752C"/>
    <w:rsid w:val="00767B57"/>
    <w:rsid w:val="00770153"/>
    <w:rsid w:val="00770ADF"/>
    <w:rsid w:val="00771BC7"/>
    <w:rsid w:val="00771CA0"/>
    <w:rsid w:val="00772BDE"/>
    <w:rsid w:val="007761A3"/>
    <w:rsid w:val="0078005E"/>
    <w:rsid w:val="00780A1D"/>
    <w:rsid w:val="00780AF4"/>
    <w:rsid w:val="00780DF5"/>
    <w:rsid w:val="00781231"/>
    <w:rsid w:val="00782ED3"/>
    <w:rsid w:val="0078387B"/>
    <w:rsid w:val="007842CC"/>
    <w:rsid w:val="007848E4"/>
    <w:rsid w:val="00785DF3"/>
    <w:rsid w:val="00785FA6"/>
    <w:rsid w:val="00786CF2"/>
    <w:rsid w:val="00786D9B"/>
    <w:rsid w:val="0078768A"/>
    <w:rsid w:val="00790D67"/>
    <w:rsid w:val="00790FE1"/>
    <w:rsid w:val="007913E1"/>
    <w:rsid w:val="00792D93"/>
    <w:rsid w:val="00793405"/>
    <w:rsid w:val="007940D8"/>
    <w:rsid w:val="007945C7"/>
    <w:rsid w:val="007951FE"/>
    <w:rsid w:val="00795560"/>
    <w:rsid w:val="007966C6"/>
    <w:rsid w:val="007973A8"/>
    <w:rsid w:val="00797EBC"/>
    <w:rsid w:val="007A0F71"/>
    <w:rsid w:val="007A0F77"/>
    <w:rsid w:val="007A1002"/>
    <w:rsid w:val="007A1D8F"/>
    <w:rsid w:val="007A2978"/>
    <w:rsid w:val="007A3CCE"/>
    <w:rsid w:val="007A4E03"/>
    <w:rsid w:val="007A5BA1"/>
    <w:rsid w:val="007A5CF6"/>
    <w:rsid w:val="007A6245"/>
    <w:rsid w:val="007A6878"/>
    <w:rsid w:val="007A6AD4"/>
    <w:rsid w:val="007A7A1F"/>
    <w:rsid w:val="007A7B0D"/>
    <w:rsid w:val="007B109F"/>
    <w:rsid w:val="007B2B7D"/>
    <w:rsid w:val="007B392E"/>
    <w:rsid w:val="007B5842"/>
    <w:rsid w:val="007B6384"/>
    <w:rsid w:val="007B63AE"/>
    <w:rsid w:val="007B6CE7"/>
    <w:rsid w:val="007C024D"/>
    <w:rsid w:val="007C0743"/>
    <w:rsid w:val="007C1910"/>
    <w:rsid w:val="007C1CF1"/>
    <w:rsid w:val="007C29DD"/>
    <w:rsid w:val="007C2EF2"/>
    <w:rsid w:val="007C39E0"/>
    <w:rsid w:val="007C4363"/>
    <w:rsid w:val="007C4D36"/>
    <w:rsid w:val="007C4DF3"/>
    <w:rsid w:val="007C6158"/>
    <w:rsid w:val="007D04FC"/>
    <w:rsid w:val="007D0A74"/>
    <w:rsid w:val="007D18B7"/>
    <w:rsid w:val="007D2453"/>
    <w:rsid w:val="007D4B29"/>
    <w:rsid w:val="007D7DBB"/>
    <w:rsid w:val="007D7FAB"/>
    <w:rsid w:val="007E0384"/>
    <w:rsid w:val="007E21DF"/>
    <w:rsid w:val="007E3A0B"/>
    <w:rsid w:val="007E605B"/>
    <w:rsid w:val="007E6E1A"/>
    <w:rsid w:val="007E7101"/>
    <w:rsid w:val="007E748E"/>
    <w:rsid w:val="007F0C07"/>
    <w:rsid w:val="007F12FF"/>
    <w:rsid w:val="007F1BB2"/>
    <w:rsid w:val="007F1C42"/>
    <w:rsid w:val="007F293D"/>
    <w:rsid w:val="007F48B1"/>
    <w:rsid w:val="007F5D4A"/>
    <w:rsid w:val="007F6085"/>
    <w:rsid w:val="008002BC"/>
    <w:rsid w:val="00801718"/>
    <w:rsid w:val="008021FA"/>
    <w:rsid w:val="00802221"/>
    <w:rsid w:val="00805370"/>
    <w:rsid w:val="00806453"/>
    <w:rsid w:val="008070D1"/>
    <w:rsid w:val="008075CB"/>
    <w:rsid w:val="00810AC1"/>
    <w:rsid w:val="00811CD9"/>
    <w:rsid w:val="00814392"/>
    <w:rsid w:val="00814A3C"/>
    <w:rsid w:val="00815AD0"/>
    <w:rsid w:val="00815CF9"/>
    <w:rsid w:val="0081795B"/>
    <w:rsid w:val="00817BD3"/>
    <w:rsid w:val="00820230"/>
    <w:rsid w:val="00820DEE"/>
    <w:rsid w:val="008219CD"/>
    <w:rsid w:val="00821FF7"/>
    <w:rsid w:val="008225B1"/>
    <w:rsid w:val="008228A5"/>
    <w:rsid w:val="008233E6"/>
    <w:rsid w:val="00825851"/>
    <w:rsid w:val="00826504"/>
    <w:rsid w:val="00827D1C"/>
    <w:rsid w:val="008311B9"/>
    <w:rsid w:val="00831C53"/>
    <w:rsid w:val="00831E1E"/>
    <w:rsid w:val="00832574"/>
    <w:rsid w:val="00832BC7"/>
    <w:rsid w:val="00835C3A"/>
    <w:rsid w:val="00840BD4"/>
    <w:rsid w:val="00840D3D"/>
    <w:rsid w:val="008412F5"/>
    <w:rsid w:val="00842D15"/>
    <w:rsid w:val="008431C5"/>
    <w:rsid w:val="00844819"/>
    <w:rsid w:val="0084664A"/>
    <w:rsid w:val="008468F1"/>
    <w:rsid w:val="00847494"/>
    <w:rsid w:val="008500B8"/>
    <w:rsid w:val="00850C6F"/>
    <w:rsid w:val="008516AC"/>
    <w:rsid w:val="00851FFB"/>
    <w:rsid w:val="008520BA"/>
    <w:rsid w:val="00852EB3"/>
    <w:rsid w:val="00854B27"/>
    <w:rsid w:val="00855258"/>
    <w:rsid w:val="0085595B"/>
    <w:rsid w:val="00856DE3"/>
    <w:rsid w:val="00857521"/>
    <w:rsid w:val="0085762C"/>
    <w:rsid w:val="00861164"/>
    <w:rsid w:val="008620C8"/>
    <w:rsid w:val="00864586"/>
    <w:rsid w:val="00864BB5"/>
    <w:rsid w:val="00865080"/>
    <w:rsid w:val="00866CE1"/>
    <w:rsid w:val="00867139"/>
    <w:rsid w:val="0086784C"/>
    <w:rsid w:val="00867DFF"/>
    <w:rsid w:val="00870D8A"/>
    <w:rsid w:val="008715E5"/>
    <w:rsid w:val="00871FE2"/>
    <w:rsid w:val="008727BD"/>
    <w:rsid w:val="00872A0E"/>
    <w:rsid w:val="00874277"/>
    <w:rsid w:val="00875976"/>
    <w:rsid w:val="00875A5F"/>
    <w:rsid w:val="00875B98"/>
    <w:rsid w:val="00876BFF"/>
    <w:rsid w:val="00876EBE"/>
    <w:rsid w:val="00877849"/>
    <w:rsid w:val="00880B7D"/>
    <w:rsid w:val="00881A64"/>
    <w:rsid w:val="008822E0"/>
    <w:rsid w:val="00882594"/>
    <w:rsid w:val="00882B69"/>
    <w:rsid w:val="008845C8"/>
    <w:rsid w:val="00886733"/>
    <w:rsid w:val="008869B7"/>
    <w:rsid w:val="00886A61"/>
    <w:rsid w:val="00890249"/>
    <w:rsid w:val="0089125D"/>
    <w:rsid w:val="008926B2"/>
    <w:rsid w:val="00892B83"/>
    <w:rsid w:val="00892BCE"/>
    <w:rsid w:val="00893771"/>
    <w:rsid w:val="00894677"/>
    <w:rsid w:val="0089484B"/>
    <w:rsid w:val="008956D4"/>
    <w:rsid w:val="00895B48"/>
    <w:rsid w:val="00895DF6"/>
    <w:rsid w:val="00896703"/>
    <w:rsid w:val="00896767"/>
    <w:rsid w:val="008A0EF0"/>
    <w:rsid w:val="008A110A"/>
    <w:rsid w:val="008A179E"/>
    <w:rsid w:val="008A182B"/>
    <w:rsid w:val="008A1877"/>
    <w:rsid w:val="008A275B"/>
    <w:rsid w:val="008A29B8"/>
    <w:rsid w:val="008A4F66"/>
    <w:rsid w:val="008A5576"/>
    <w:rsid w:val="008A5761"/>
    <w:rsid w:val="008A5CB3"/>
    <w:rsid w:val="008A6015"/>
    <w:rsid w:val="008B0741"/>
    <w:rsid w:val="008B0964"/>
    <w:rsid w:val="008B096E"/>
    <w:rsid w:val="008B17FA"/>
    <w:rsid w:val="008B252F"/>
    <w:rsid w:val="008B386B"/>
    <w:rsid w:val="008B3DEE"/>
    <w:rsid w:val="008B41B2"/>
    <w:rsid w:val="008B45A2"/>
    <w:rsid w:val="008B491B"/>
    <w:rsid w:val="008B4A8F"/>
    <w:rsid w:val="008B5974"/>
    <w:rsid w:val="008C0618"/>
    <w:rsid w:val="008C0DF2"/>
    <w:rsid w:val="008C0E45"/>
    <w:rsid w:val="008C0FD3"/>
    <w:rsid w:val="008C1767"/>
    <w:rsid w:val="008C2ADB"/>
    <w:rsid w:val="008C3889"/>
    <w:rsid w:val="008C40F4"/>
    <w:rsid w:val="008C41BE"/>
    <w:rsid w:val="008C44F0"/>
    <w:rsid w:val="008C4CB1"/>
    <w:rsid w:val="008C57A6"/>
    <w:rsid w:val="008C6447"/>
    <w:rsid w:val="008D10AC"/>
    <w:rsid w:val="008D1476"/>
    <w:rsid w:val="008D178A"/>
    <w:rsid w:val="008D1E3F"/>
    <w:rsid w:val="008D1E43"/>
    <w:rsid w:val="008D216D"/>
    <w:rsid w:val="008D290D"/>
    <w:rsid w:val="008D3B29"/>
    <w:rsid w:val="008D4F26"/>
    <w:rsid w:val="008D632E"/>
    <w:rsid w:val="008D6B6B"/>
    <w:rsid w:val="008D6E61"/>
    <w:rsid w:val="008D7AD3"/>
    <w:rsid w:val="008E1CFC"/>
    <w:rsid w:val="008E1E80"/>
    <w:rsid w:val="008E27EC"/>
    <w:rsid w:val="008E2A45"/>
    <w:rsid w:val="008E5254"/>
    <w:rsid w:val="008E54E0"/>
    <w:rsid w:val="008E5CEC"/>
    <w:rsid w:val="008E5F9E"/>
    <w:rsid w:val="008E7947"/>
    <w:rsid w:val="008E7E99"/>
    <w:rsid w:val="008F1513"/>
    <w:rsid w:val="008F1D7F"/>
    <w:rsid w:val="008F1F0F"/>
    <w:rsid w:val="008F21CC"/>
    <w:rsid w:val="008F2297"/>
    <w:rsid w:val="008F3E25"/>
    <w:rsid w:val="008F5D48"/>
    <w:rsid w:val="008F5DC8"/>
    <w:rsid w:val="008F6846"/>
    <w:rsid w:val="008F6AC7"/>
    <w:rsid w:val="008F7C8E"/>
    <w:rsid w:val="009003E6"/>
    <w:rsid w:val="00900771"/>
    <w:rsid w:val="0090077F"/>
    <w:rsid w:val="00900BFF"/>
    <w:rsid w:val="00901B5F"/>
    <w:rsid w:val="00901F7E"/>
    <w:rsid w:val="00903451"/>
    <w:rsid w:val="0090442C"/>
    <w:rsid w:val="00904ACF"/>
    <w:rsid w:val="00904CA2"/>
    <w:rsid w:val="009051C6"/>
    <w:rsid w:val="00905C92"/>
    <w:rsid w:val="00905E86"/>
    <w:rsid w:val="00907E1B"/>
    <w:rsid w:val="009102E7"/>
    <w:rsid w:val="00910F6E"/>
    <w:rsid w:val="00911C6A"/>
    <w:rsid w:val="0091253E"/>
    <w:rsid w:val="00912984"/>
    <w:rsid w:val="00913835"/>
    <w:rsid w:val="00913BC8"/>
    <w:rsid w:val="00913E82"/>
    <w:rsid w:val="009141DF"/>
    <w:rsid w:val="00914829"/>
    <w:rsid w:val="0091568B"/>
    <w:rsid w:val="009163EB"/>
    <w:rsid w:val="0091642A"/>
    <w:rsid w:val="00916AB4"/>
    <w:rsid w:val="00920D30"/>
    <w:rsid w:val="009211C4"/>
    <w:rsid w:val="00921719"/>
    <w:rsid w:val="009217F1"/>
    <w:rsid w:val="009226CE"/>
    <w:rsid w:val="00923C31"/>
    <w:rsid w:val="00924066"/>
    <w:rsid w:val="00924509"/>
    <w:rsid w:val="00924C43"/>
    <w:rsid w:val="009260E6"/>
    <w:rsid w:val="00927E3C"/>
    <w:rsid w:val="00930105"/>
    <w:rsid w:val="00930138"/>
    <w:rsid w:val="009302BF"/>
    <w:rsid w:val="009307F8"/>
    <w:rsid w:val="00930EBB"/>
    <w:rsid w:val="0093178B"/>
    <w:rsid w:val="00932309"/>
    <w:rsid w:val="00935543"/>
    <w:rsid w:val="009369A4"/>
    <w:rsid w:val="009369F8"/>
    <w:rsid w:val="00936EC4"/>
    <w:rsid w:val="00936EF9"/>
    <w:rsid w:val="0093700D"/>
    <w:rsid w:val="00937363"/>
    <w:rsid w:val="009405FF"/>
    <w:rsid w:val="00940B3F"/>
    <w:rsid w:val="00940E5D"/>
    <w:rsid w:val="00942594"/>
    <w:rsid w:val="00942B9D"/>
    <w:rsid w:val="0094318E"/>
    <w:rsid w:val="009436A6"/>
    <w:rsid w:val="00943B98"/>
    <w:rsid w:val="00944514"/>
    <w:rsid w:val="00945076"/>
    <w:rsid w:val="009457C1"/>
    <w:rsid w:val="009459C6"/>
    <w:rsid w:val="009512F5"/>
    <w:rsid w:val="00952C8A"/>
    <w:rsid w:val="009535A6"/>
    <w:rsid w:val="00954483"/>
    <w:rsid w:val="00954F45"/>
    <w:rsid w:val="00955C13"/>
    <w:rsid w:val="009600CD"/>
    <w:rsid w:val="0096038A"/>
    <w:rsid w:val="00960A84"/>
    <w:rsid w:val="009618B0"/>
    <w:rsid w:val="00962F86"/>
    <w:rsid w:val="009631EF"/>
    <w:rsid w:val="00963B07"/>
    <w:rsid w:val="0096443B"/>
    <w:rsid w:val="00964B8E"/>
    <w:rsid w:val="00964D1A"/>
    <w:rsid w:val="00964FDA"/>
    <w:rsid w:val="00965DB1"/>
    <w:rsid w:val="00965F1A"/>
    <w:rsid w:val="00966191"/>
    <w:rsid w:val="00967467"/>
    <w:rsid w:val="009679E7"/>
    <w:rsid w:val="00967F46"/>
    <w:rsid w:val="00970EA3"/>
    <w:rsid w:val="00971F41"/>
    <w:rsid w:val="00972C9E"/>
    <w:rsid w:val="00974820"/>
    <w:rsid w:val="00975D6A"/>
    <w:rsid w:val="00976240"/>
    <w:rsid w:val="00976294"/>
    <w:rsid w:val="0097649D"/>
    <w:rsid w:val="00977049"/>
    <w:rsid w:val="00980207"/>
    <w:rsid w:val="00980A77"/>
    <w:rsid w:val="009813A7"/>
    <w:rsid w:val="009838FA"/>
    <w:rsid w:val="00984186"/>
    <w:rsid w:val="0099026C"/>
    <w:rsid w:val="00991E7A"/>
    <w:rsid w:val="0099243B"/>
    <w:rsid w:val="00996904"/>
    <w:rsid w:val="009A0415"/>
    <w:rsid w:val="009A0DEA"/>
    <w:rsid w:val="009A20FF"/>
    <w:rsid w:val="009A3BA4"/>
    <w:rsid w:val="009A3D34"/>
    <w:rsid w:val="009A3F69"/>
    <w:rsid w:val="009A52F5"/>
    <w:rsid w:val="009A52FB"/>
    <w:rsid w:val="009A59B1"/>
    <w:rsid w:val="009A5EA8"/>
    <w:rsid w:val="009A7437"/>
    <w:rsid w:val="009A780D"/>
    <w:rsid w:val="009B08DA"/>
    <w:rsid w:val="009B0D07"/>
    <w:rsid w:val="009B0D9B"/>
    <w:rsid w:val="009B23A1"/>
    <w:rsid w:val="009B264E"/>
    <w:rsid w:val="009B5D86"/>
    <w:rsid w:val="009B6F69"/>
    <w:rsid w:val="009C17BA"/>
    <w:rsid w:val="009C18C7"/>
    <w:rsid w:val="009C1D93"/>
    <w:rsid w:val="009C26C4"/>
    <w:rsid w:val="009C3023"/>
    <w:rsid w:val="009C34E2"/>
    <w:rsid w:val="009C5287"/>
    <w:rsid w:val="009C7132"/>
    <w:rsid w:val="009C7ABE"/>
    <w:rsid w:val="009D0685"/>
    <w:rsid w:val="009D3AA8"/>
    <w:rsid w:val="009D3CFE"/>
    <w:rsid w:val="009D5732"/>
    <w:rsid w:val="009D5CF6"/>
    <w:rsid w:val="009D5D44"/>
    <w:rsid w:val="009D6955"/>
    <w:rsid w:val="009D6E3F"/>
    <w:rsid w:val="009E0F7F"/>
    <w:rsid w:val="009E13C6"/>
    <w:rsid w:val="009E1818"/>
    <w:rsid w:val="009E1B1D"/>
    <w:rsid w:val="009E2DF2"/>
    <w:rsid w:val="009E3CB2"/>
    <w:rsid w:val="009E4B0D"/>
    <w:rsid w:val="009E5AF5"/>
    <w:rsid w:val="009E67EB"/>
    <w:rsid w:val="009E6884"/>
    <w:rsid w:val="009E6A18"/>
    <w:rsid w:val="009E7D2A"/>
    <w:rsid w:val="009F015E"/>
    <w:rsid w:val="009F1022"/>
    <w:rsid w:val="009F1D98"/>
    <w:rsid w:val="009F307A"/>
    <w:rsid w:val="009F3562"/>
    <w:rsid w:val="009F3F00"/>
    <w:rsid w:val="009F47D2"/>
    <w:rsid w:val="009F4F78"/>
    <w:rsid w:val="009F7D68"/>
    <w:rsid w:val="00A01BA3"/>
    <w:rsid w:val="00A0535E"/>
    <w:rsid w:val="00A058F7"/>
    <w:rsid w:val="00A06B79"/>
    <w:rsid w:val="00A07B81"/>
    <w:rsid w:val="00A07EC4"/>
    <w:rsid w:val="00A10082"/>
    <w:rsid w:val="00A100AF"/>
    <w:rsid w:val="00A100F3"/>
    <w:rsid w:val="00A12B7C"/>
    <w:rsid w:val="00A136C4"/>
    <w:rsid w:val="00A13B17"/>
    <w:rsid w:val="00A13BA9"/>
    <w:rsid w:val="00A13D98"/>
    <w:rsid w:val="00A153EF"/>
    <w:rsid w:val="00A15FEB"/>
    <w:rsid w:val="00A16706"/>
    <w:rsid w:val="00A16960"/>
    <w:rsid w:val="00A16C24"/>
    <w:rsid w:val="00A16EF1"/>
    <w:rsid w:val="00A17CF5"/>
    <w:rsid w:val="00A17F0C"/>
    <w:rsid w:val="00A20F9C"/>
    <w:rsid w:val="00A2125F"/>
    <w:rsid w:val="00A222C0"/>
    <w:rsid w:val="00A225BD"/>
    <w:rsid w:val="00A231F7"/>
    <w:rsid w:val="00A237AC"/>
    <w:rsid w:val="00A23D8E"/>
    <w:rsid w:val="00A24F1A"/>
    <w:rsid w:val="00A2517E"/>
    <w:rsid w:val="00A269A8"/>
    <w:rsid w:val="00A277B7"/>
    <w:rsid w:val="00A30086"/>
    <w:rsid w:val="00A30373"/>
    <w:rsid w:val="00A30FB2"/>
    <w:rsid w:val="00A32506"/>
    <w:rsid w:val="00A332A9"/>
    <w:rsid w:val="00A3495D"/>
    <w:rsid w:val="00A34F4A"/>
    <w:rsid w:val="00A35073"/>
    <w:rsid w:val="00A4460F"/>
    <w:rsid w:val="00A449F6"/>
    <w:rsid w:val="00A44B94"/>
    <w:rsid w:val="00A45028"/>
    <w:rsid w:val="00A45C16"/>
    <w:rsid w:val="00A50254"/>
    <w:rsid w:val="00A51C04"/>
    <w:rsid w:val="00A526CD"/>
    <w:rsid w:val="00A5383C"/>
    <w:rsid w:val="00A55846"/>
    <w:rsid w:val="00A618EE"/>
    <w:rsid w:val="00A618F5"/>
    <w:rsid w:val="00A61B17"/>
    <w:rsid w:val="00A627A1"/>
    <w:rsid w:val="00A62A73"/>
    <w:rsid w:val="00A635C5"/>
    <w:rsid w:val="00A63815"/>
    <w:rsid w:val="00A63ADB"/>
    <w:rsid w:val="00A670D1"/>
    <w:rsid w:val="00A67588"/>
    <w:rsid w:val="00A67BAE"/>
    <w:rsid w:val="00A71560"/>
    <w:rsid w:val="00A71864"/>
    <w:rsid w:val="00A7193B"/>
    <w:rsid w:val="00A71C31"/>
    <w:rsid w:val="00A7288A"/>
    <w:rsid w:val="00A729B2"/>
    <w:rsid w:val="00A72B52"/>
    <w:rsid w:val="00A73EB1"/>
    <w:rsid w:val="00A74787"/>
    <w:rsid w:val="00A761C1"/>
    <w:rsid w:val="00A77846"/>
    <w:rsid w:val="00A77D12"/>
    <w:rsid w:val="00A822B8"/>
    <w:rsid w:val="00A82959"/>
    <w:rsid w:val="00A82C28"/>
    <w:rsid w:val="00A82F95"/>
    <w:rsid w:val="00A83586"/>
    <w:rsid w:val="00A843D6"/>
    <w:rsid w:val="00A84D00"/>
    <w:rsid w:val="00A866E2"/>
    <w:rsid w:val="00A9006B"/>
    <w:rsid w:val="00A90BE2"/>
    <w:rsid w:val="00A90F4D"/>
    <w:rsid w:val="00A97263"/>
    <w:rsid w:val="00A97A49"/>
    <w:rsid w:val="00AA1DCD"/>
    <w:rsid w:val="00AA2D28"/>
    <w:rsid w:val="00AA3645"/>
    <w:rsid w:val="00AA466C"/>
    <w:rsid w:val="00AA4FCD"/>
    <w:rsid w:val="00AA60F1"/>
    <w:rsid w:val="00AA6C88"/>
    <w:rsid w:val="00AA6FAB"/>
    <w:rsid w:val="00AA7809"/>
    <w:rsid w:val="00AA7FC9"/>
    <w:rsid w:val="00AB09BE"/>
    <w:rsid w:val="00AB0E6B"/>
    <w:rsid w:val="00AB1A6E"/>
    <w:rsid w:val="00AB1AD6"/>
    <w:rsid w:val="00AB354D"/>
    <w:rsid w:val="00AB4785"/>
    <w:rsid w:val="00AB4FAF"/>
    <w:rsid w:val="00AB5269"/>
    <w:rsid w:val="00AB5C9D"/>
    <w:rsid w:val="00AB6058"/>
    <w:rsid w:val="00AB638E"/>
    <w:rsid w:val="00AB6473"/>
    <w:rsid w:val="00AB6E37"/>
    <w:rsid w:val="00AC0E29"/>
    <w:rsid w:val="00AC1A9E"/>
    <w:rsid w:val="00AC1FA5"/>
    <w:rsid w:val="00AC2E24"/>
    <w:rsid w:val="00AC320D"/>
    <w:rsid w:val="00AC3C28"/>
    <w:rsid w:val="00AC3D89"/>
    <w:rsid w:val="00AC4BE9"/>
    <w:rsid w:val="00AC5318"/>
    <w:rsid w:val="00AC54BB"/>
    <w:rsid w:val="00AC700E"/>
    <w:rsid w:val="00AD0509"/>
    <w:rsid w:val="00AD066F"/>
    <w:rsid w:val="00AD34C4"/>
    <w:rsid w:val="00AD4EC5"/>
    <w:rsid w:val="00AD53F4"/>
    <w:rsid w:val="00AD5A10"/>
    <w:rsid w:val="00AD6BA3"/>
    <w:rsid w:val="00AD6C36"/>
    <w:rsid w:val="00AD7251"/>
    <w:rsid w:val="00AD7291"/>
    <w:rsid w:val="00AD7D8E"/>
    <w:rsid w:val="00AE07ED"/>
    <w:rsid w:val="00AE0B07"/>
    <w:rsid w:val="00AE0C1B"/>
    <w:rsid w:val="00AE15DC"/>
    <w:rsid w:val="00AE218B"/>
    <w:rsid w:val="00AE2C47"/>
    <w:rsid w:val="00AE342C"/>
    <w:rsid w:val="00AE4291"/>
    <w:rsid w:val="00AE5576"/>
    <w:rsid w:val="00AE7C59"/>
    <w:rsid w:val="00AF1098"/>
    <w:rsid w:val="00AF2920"/>
    <w:rsid w:val="00AF3110"/>
    <w:rsid w:val="00AF38F2"/>
    <w:rsid w:val="00AF4D8C"/>
    <w:rsid w:val="00AF5113"/>
    <w:rsid w:val="00AF707A"/>
    <w:rsid w:val="00B00921"/>
    <w:rsid w:val="00B01D79"/>
    <w:rsid w:val="00B02282"/>
    <w:rsid w:val="00B05118"/>
    <w:rsid w:val="00B063F3"/>
    <w:rsid w:val="00B07814"/>
    <w:rsid w:val="00B07A3F"/>
    <w:rsid w:val="00B12D71"/>
    <w:rsid w:val="00B13984"/>
    <w:rsid w:val="00B13D0B"/>
    <w:rsid w:val="00B1422F"/>
    <w:rsid w:val="00B14C8F"/>
    <w:rsid w:val="00B151F4"/>
    <w:rsid w:val="00B1597E"/>
    <w:rsid w:val="00B15A3E"/>
    <w:rsid w:val="00B15B59"/>
    <w:rsid w:val="00B17403"/>
    <w:rsid w:val="00B20C7E"/>
    <w:rsid w:val="00B21869"/>
    <w:rsid w:val="00B22662"/>
    <w:rsid w:val="00B24109"/>
    <w:rsid w:val="00B263B3"/>
    <w:rsid w:val="00B26B90"/>
    <w:rsid w:val="00B27CC4"/>
    <w:rsid w:val="00B3010A"/>
    <w:rsid w:val="00B301AD"/>
    <w:rsid w:val="00B31A81"/>
    <w:rsid w:val="00B32841"/>
    <w:rsid w:val="00B32EEE"/>
    <w:rsid w:val="00B33BEC"/>
    <w:rsid w:val="00B34A1A"/>
    <w:rsid w:val="00B35420"/>
    <w:rsid w:val="00B356CD"/>
    <w:rsid w:val="00B36657"/>
    <w:rsid w:val="00B40BD4"/>
    <w:rsid w:val="00B4134C"/>
    <w:rsid w:val="00B41980"/>
    <w:rsid w:val="00B41A22"/>
    <w:rsid w:val="00B41EA6"/>
    <w:rsid w:val="00B41FEC"/>
    <w:rsid w:val="00B435FB"/>
    <w:rsid w:val="00B43B50"/>
    <w:rsid w:val="00B449DD"/>
    <w:rsid w:val="00B45369"/>
    <w:rsid w:val="00B47849"/>
    <w:rsid w:val="00B50329"/>
    <w:rsid w:val="00B51469"/>
    <w:rsid w:val="00B51691"/>
    <w:rsid w:val="00B5227D"/>
    <w:rsid w:val="00B53A53"/>
    <w:rsid w:val="00B55078"/>
    <w:rsid w:val="00B56E95"/>
    <w:rsid w:val="00B5735B"/>
    <w:rsid w:val="00B57365"/>
    <w:rsid w:val="00B57AC8"/>
    <w:rsid w:val="00B57B22"/>
    <w:rsid w:val="00B57D49"/>
    <w:rsid w:val="00B602F4"/>
    <w:rsid w:val="00B603D7"/>
    <w:rsid w:val="00B61011"/>
    <w:rsid w:val="00B6249F"/>
    <w:rsid w:val="00B629A7"/>
    <w:rsid w:val="00B6359F"/>
    <w:rsid w:val="00B63DCB"/>
    <w:rsid w:val="00B64E39"/>
    <w:rsid w:val="00B66B37"/>
    <w:rsid w:val="00B70282"/>
    <w:rsid w:val="00B705D7"/>
    <w:rsid w:val="00B71524"/>
    <w:rsid w:val="00B7349D"/>
    <w:rsid w:val="00B73A2B"/>
    <w:rsid w:val="00B73B84"/>
    <w:rsid w:val="00B73EDB"/>
    <w:rsid w:val="00B74D12"/>
    <w:rsid w:val="00B7641B"/>
    <w:rsid w:val="00B819FE"/>
    <w:rsid w:val="00B82BAF"/>
    <w:rsid w:val="00B830D8"/>
    <w:rsid w:val="00B83590"/>
    <w:rsid w:val="00B83BB1"/>
    <w:rsid w:val="00B84135"/>
    <w:rsid w:val="00B8466D"/>
    <w:rsid w:val="00B85358"/>
    <w:rsid w:val="00B85DA1"/>
    <w:rsid w:val="00B85E13"/>
    <w:rsid w:val="00B85EAB"/>
    <w:rsid w:val="00B86047"/>
    <w:rsid w:val="00B873F3"/>
    <w:rsid w:val="00B876EA"/>
    <w:rsid w:val="00B901D4"/>
    <w:rsid w:val="00B90420"/>
    <w:rsid w:val="00B90E63"/>
    <w:rsid w:val="00B91A97"/>
    <w:rsid w:val="00B92AD8"/>
    <w:rsid w:val="00B92BC1"/>
    <w:rsid w:val="00B92FA8"/>
    <w:rsid w:val="00B93D38"/>
    <w:rsid w:val="00B9418F"/>
    <w:rsid w:val="00B9532D"/>
    <w:rsid w:val="00B95F6B"/>
    <w:rsid w:val="00BA01DF"/>
    <w:rsid w:val="00BA0E42"/>
    <w:rsid w:val="00BA0F01"/>
    <w:rsid w:val="00BA40BB"/>
    <w:rsid w:val="00BA446A"/>
    <w:rsid w:val="00BA4CA9"/>
    <w:rsid w:val="00BA5971"/>
    <w:rsid w:val="00BA5B0F"/>
    <w:rsid w:val="00BA6201"/>
    <w:rsid w:val="00BA6281"/>
    <w:rsid w:val="00BA64BE"/>
    <w:rsid w:val="00BA6A40"/>
    <w:rsid w:val="00BB058C"/>
    <w:rsid w:val="00BB1FCD"/>
    <w:rsid w:val="00BB3170"/>
    <w:rsid w:val="00BB31F6"/>
    <w:rsid w:val="00BB3B41"/>
    <w:rsid w:val="00BB3E56"/>
    <w:rsid w:val="00BB56E6"/>
    <w:rsid w:val="00BB5BDA"/>
    <w:rsid w:val="00BB5DED"/>
    <w:rsid w:val="00BB5F33"/>
    <w:rsid w:val="00BB7082"/>
    <w:rsid w:val="00BC0991"/>
    <w:rsid w:val="00BC150B"/>
    <w:rsid w:val="00BC17AC"/>
    <w:rsid w:val="00BC20DD"/>
    <w:rsid w:val="00BC2686"/>
    <w:rsid w:val="00BC46EC"/>
    <w:rsid w:val="00BC555F"/>
    <w:rsid w:val="00BC5EC6"/>
    <w:rsid w:val="00BC5F9B"/>
    <w:rsid w:val="00BC6D22"/>
    <w:rsid w:val="00BC75E8"/>
    <w:rsid w:val="00BC7C13"/>
    <w:rsid w:val="00BC7F62"/>
    <w:rsid w:val="00BD14A0"/>
    <w:rsid w:val="00BD1E0B"/>
    <w:rsid w:val="00BD2465"/>
    <w:rsid w:val="00BD2692"/>
    <w:rsid w:val="00BD28F8"/>
    <w:rsid w:val="00BD5094"/>
    <w:rsid w:val="00BD51D4"/>
    <w:rsid w:val="00BD524E"/>
    <w:rsid w:val="00BD681C"/>
    <w:rsid w:val="00BD6E68"/>
    <w:rsid w:val="00BD7D8F"/>
    <w:rsid w:val="00BD7D9F"/>
    <w:rsid w:val="00BE1358"/>
    <w:rsid w:val="00BE2304"/>
    <w:rsid w:val="00BE4963"/>
    <w:rsid w:val="00BE6FD9"/>
    <w:rsid w:val="00BF09A7"/>
    <w:rsid w:val="00BF1320"/>
    <w:rsid w:val="00BF1DC0"/>
    <w:rsid w:val="00BF2865"/>
    <w:rsid w:val="00BF33FE"/>
    <w:rsid w:val="00BF4634"/>
    <w:rsid w:val="00BF57EB"/>
    <w:rsid w:val="00BF71C6"/>
    <w:rsid w:val="00BF7715"/>
    <w:rsid w:val="00BF772A"/>
    <w:rsid w:val="00C00369"/>
    <w:rsid w:val="00C00A26"/>
    <w:rsid w:val="00C01591"/>
    <w:rsid w:val="00C0180D"/>
    <w:rsid w:val="00C03215"/>
    <w:rsid w:val="00C04959"/>
    <w:rsid w:val="00C0566B"/>
    <w:rsid w:val="00C05BEE"/>
    <w:rsid w:val="00C05E7B"/>
    <w:rsid w:val="00C0686F"/>
    <w:rsid w:val="00C101F4"/>
    <w:rsid w:val="00C10E21"/>
    <w:rsid w:val="00C13635"/>
    <w:rsid w:val="00C13A8A"/>
    <w:rsid w:val="00C14D52"/>
    <w:rsid w:val="00C156F6"/>
    <w:rsid w:val="00C15A9F"/>
    <w:rsid w:val="00C16870"/>
    <w:rsid w:val="00C16961"/>
    <w:rsid w:val="00C175E9"/>
    <w:rsid w:val="00C1771F"/>
    <w:rsid w:val="00C220A2"/>
    <w:rsid w:val="00C2217C"/>
    <w:rsid w:val="00C2224D"/>
    <w:rsid w:val="00C22718"/>
    <w:rsid w:val="00C24C00"/>
    <w:rsid w:val="00C259C5"/>
    <w:rsid w:val="00C30022"/>
    <w:rsid w:val="00C3112A"/>
    <w:rsid w:val="00C31448"/>
    <w:rsid w:val="00C318A5"/>
    <w:rsid w:val="00C31ED8"/>
    <w:rsid w:val="00C33E62"/>
    <w:rsid w:val="00C342EA"/>
    <w:rsid w:val="00C351B7"/>
    <w:rsid w:val="00C37356"/>
    <w:rsid w:val="00C41ACB"/>
    <w:rsid w:val="00C42535"/>
    <w:rsid w:val="00C42646"/>
    <w:rsid w:val="00C4314C"/>
    <w:rsid w:val="00C44E9F"/>
    <w:rsid w:val="00C459A3"/>
    <w:rsid w:val="00C459EF"/>
    <w:rsid w:val="00C46386"/>
    <w:rsid w:val="00C465E3"/>
    <w:rsid w:val="00C466E3"/>
    <w:rsid w:val="00C4681A"/>
    <w:rsid w:val="00C469BE"/>
    <w:rsid w:val="00C46AAD"/>
    <w:rsid w:val="00C46F09"/>
    <w:rsid w:val="00C46F85"/>
    <w:rsid w:val="00C47364"/>
    <w:rsid w:val="00C51727"/>
    <w:rsid w:val="00C533DC"/>
    <w:rsid w:val="00C548E1"/>
    <w:rsid w:val="00C5578C"/>
    <w:rsid w:val="00C60869"/>
    <w:rsid w:val="00C61A72"/>
    <w:rsid w:val="00C62275"/>
    <w:rsid w:val="00C62D03"/>
    <w:rsid w:val="00C635EF"/>
    <w:rsid w:val="00C63FBA"/>
    <w:rsid w:val="00C6404B"/>
    <w:rsid w:val="00C64104"/>
    <w:rsid w:val="00C64311"/>
    <w:rsid w:val="00C64D20"/>
    <w:rsid w:val="00C65942"/>
    <w:rsid w:val="00C6596C"/>
    <w:rsid w:val="00C661E5"/>
    <w:rsid w:val="00C66A75"/>
    <w:rsid w:val="00C67645"/>
    <w:rsid w:val="00C700F9"/>
    <w:rsid w:val="00C7045F"/>
    <w:rsid w:val="00C705E7"/>
    <w:rsid w:val="00C70ECC"/>
    <w:rsid w:val="00C71D07"/>
    <w:rsid w:val="00C72120"/>
    <w:rsid w:val="00C72AE5"/>
    <w:rsid w:val="00C72B26"/>
    <w:rsid w:val="00C735F9"/>
    <w:rsid w:val="00C73668"/>
    <w:rsid w:val="00C73A15"/>
    <w:rsid w:val="00C74C77"/>
    <w:rsid w:val="00C756AC"/>
    <w:rsid w:val="00C75D24"/>
    <w:rsid w:val="00C7654F"/>
    <w:rsid w:val="00C76CF5"/>
    <w:rsid w:val="00C77120"/>
    <w:rsid w:val="00C77139"/>
    <w:rsid w:val="00C77AD0"/>
    <w:rsid w:val="00C80640"/>
    <w:rsid w:val="00C817E8"/>
    <w:rsid w:val="00C826AF"/>
    <w:rsid w:val="00C833D7"/>
    <w:rsid w:val="00C83D7A"/>
    <w:rsid w:val="00C8417A"/>
    <w:rsid w:val="00C850BE"/>
    <w:rsid w:val="00C85B87"/>
    <w:rsid w:val="00C85EA6"/>
    <w:rsid w:val="00C86FA7"/>
    <w:rsid w:val="00C873CC"/>
    <w:rsid w:val="00C875C8"/>
    <w:rsid w:val="00C92885"/>
    <w:rsid w:val="00C93964"/>
    <w:rsid w:val="00C93EC6"/>
    <w:rsid w:val="00C94266"/>
    <w:rsid w:val="00C94C1F"/>
    <w:rsid w:val="00C94F6D"/>
    <w:rsid w:val="00C957BC"/>
    <w:rsid w:val="00C96B0F"/>
    <w:rsid w:val="00C97418"/>
    <w:rsid w:val="00CA07C4"/>
    <w:rsid w:val="00CA14B6"/>
    <w:rsid w:val="00CA2222"/>
    <w:rsid w:val="00CA2F4D"/>
    <w:rsid w:val="00CA4E2C"/>
    <w:rsid w:val="00CA6AFD"/>
    <w:rsid w:val="00CA75EC"/>
    <w:rsid w:val="00CB02E5"/>
    <w:rsid w:val="00CB0714"/>
    <w:rsid w:val="00CB0E89"/>
    <w:rsid w:val="00CB209B"/>
    <w:rsid w:val="00CB2A0A"/>
    <w:rsid w:val="00CB3332"/>
    <w:rsid w:val="00CC0676"/>
    <w:rsid w:val="00CC2C64"/>
    <w:rsid w:val="00CC2F8F"/>
    <w:rsid w:val="00CC462D"/>
    <w:rsid w:val="00CC578A"/>
    <w:rsid w:val="00CC5B99"/>
    <w:rsid w:val="00CD05EE"/>
    <w:rsid w:val="00CD2BE1"/>
    <w:rsid w:val="00CD4431"/>
    <w:rsid w:val="00CD5676"/>
    <w:rsid w:val="00CD6274"/>
    <w:rsid w:val="00CD6410"/>
    <w:rsid w:val="00CD64EF"/>
    <w:rsid w:val="00CD6799"/>
    <w:rsid w:val="00CD6D0B"/>
    <w:rsid w:val="00CD7898"/>
    <w:rsid w:val="00CD7B43"/>
    <w:rsid w:val="00CE18F2"/>
    <w:rsid w:val="00CE2090"/>
    <w:rsid w:val="00CE4718"/>
    <w:rsid w:val="00CE77A0"/>
    <w:rsid w:val="00CE784C"/>
    <w:rsid w:val="00CF1CEB"/>
    <w:rsid w:val="00CF2088"/>
    <w:rsid w:val="00CF26B9"/>
    <w:rsid w:val="00CF2C9F"/>
    <w:rsid w:val="00CF4762"/>
    <w:rsid w:val="00CF5592"/>
    <w:rsid w:val="00CF6D63"/>
    <w:rsid w:val="00D000FB"/>
    <w:rsid w:val="00D00535"/>
    <w:rsid w:val="00D00550"/>
    <w:rsid w:val="00D00F09"/>
    <w:rsid w:val="00D00F0A"/>
    <w:rsid w:val="00D0310C"/>
    <w:rsid w:val="00D03248"/>
    <w:rsid w:val="00D03A66"/>
    <w:rsid w:val="00D03AA9"/>
    <w:rsid w:val="00D06114"/>
    <w:rsid w:val="00D0684F"/>
    <w:rsid w:val="00D06891"/>
    <w:rsid w:val="00D06BCC"/>
    <w:rsid w:val="00D07853"/>
    <w:rsid w:val="00D1024B"/>
    <w:rsid w:val="00D10463"/>
    <w:rsid w:val="00D10A4D"/>
    <w:rsid w:val="00D11D08"/>
    <w:rsid w:val="00D122AB"/>
    <w:rsid w:val="00D13B96"/>
    <w:rsid w:val="00D1496E"/>
    <w:rsid w:val="00D14A01"/>
    <w:rsid w:val="00D14C6D"/>
    <w:rsid w:val="00D15E23"/>
    <w:rsid w:val="00D162C5"/>
    <w:rsid w:val="00D16655"/>
    <w:rsid w:val="00D17439"/>
    <w:rsid w:val="00D17507"/>
    <w:rsid w:val="00D17A05"/>
    <w:rsid w:val="00D2226C"/>
    <w:rsid w:val="00D22BB5"/>
    <w:rsid w:val="00D23585"/>
    <w:rsid w:val="00D245A9"/>
    <w:rsid w:val="00D25143"/>
    <w:rsid w:val="00D2523C"/>
    <w:rsid w:val="00D25C66"/>
    <w:rsid w:val="00D26315"/>
    <w:rsid w:val="00D26362"/>
    <w:rsid w:val="00D271A5"/>
    <w:rsid w:val="00D277F1"/>
    <w:rsid w:val="00D278C1"/>
    <w:rsid w:val="00D3027D"/>
    <w:rsid w:val="00D30E50"/>
    <w:rsid w:val="00D312A1"/>
    <w:rsid w:val="00D31320"/>
    <w:rsid w:val="00D31E08"/>
    <w:rsid w:val="00D3200D"/>
    <w:rsid w:val="00D32384"/>
    <w:rsid w:val="00D329B1"/>
    <w:rsid w:val="00D36668"/>
    <w:rsid w:val="00D37184"/>
    <w:rsid w:val="00D37A82"/>
    <w:rsid w:val="00D37D82"/>
    <w:rsid w:val="00D40539"/>
    <w:rsid w:val="00D4064C"/>
    <w:rsid w:val="00D41230"/>
    <w:rsid w:val="00D437C4"/>
    <w:rsid w:val="00D43881"/>
    <w:rsid w:val="00D43ABB"/>
    <w:rsid w:val="00D44C40"/>
    <w:rsid w:val="00D46467"/>
    <w:rsid w:val="00D47812"/>
    <w:rsid w:val="00D51A0D"/>
    <w:rsid w:val="00D51D86"/>
    <w:rsid w:val="00D52079"/>
    <w:rsid w:val="00D5338B"/>
    <w:rsid w:val="00D53C45"/>
    <w:rsid w:val="00D54116"/>
    <w:rsid w:val="00D54798"/>
    <w:rsid w:val="00D54EE6"/>
    <w:rsid w:val="00D55004"/>
    <w:rsid w:val="00D561EA"/>
    <w:rsid w:val="00D60BBB"/>
    <w:rsid w:val="00D6101A"/>
    <w:rsid w:val="00D6151E"/>
    <w:rsid w:val="00D615AE"/>
    <w:rsid w:val="00D6289C"/>
    <w:rsid w:val="00D642D0"/>
    <w:rsid w:val="00D64414"/>
    <w:rsid w:val="00D67923"/>
    <w:rsid w:val="00D70E4E"/>
    <w:rsid w:val="00D710A9"/>
    <w:rsid w:val="00D71874"/>
    <w:rsid w:val="00D72003"/>
    <w:rsid w:val="00D726D5"/>
    <w:rsid w:val="00D72E58"/>
    <w:rsid w:val="00D73062"/>
    <w:rsid w:val="00D74283"/>
    <w:rsid w:val="00D765F3"/>
    <w:rsid w:val="00D76CBD"/>
    <w:rsid w:val="00D80ACF"/>
    <w:rsid w:val="00D80BE0"/>
    <w:rsid w:val="00D81B63"/>
    <w:rsid w:val="00D83EE9"/>
    <w:rsid w:val="00D8407F"/>
    <w:rsid w:val="00D84558"/>
    <w:rsid w:val="00D860C9"/>
    <w:rsid w:val="00D86943"/>
    <w:rsid w:val="00D86952"/>
    <w:rsid w:val="00D86AEC"/>
    <w:rsid w:val="00D87172"/>
    <w:rsid w:val="00D90153"/>
    <w:rsid w:val="00D90BF0"/>
    <w:rsid w:val="00D91AF0"/>
    <w:rsid w:val="00D92F0D"/>
    <w:rsid w:val="00D93001"/>
    <w:rsid w:val="00D9309F"/>
    <w:rsid w:val="00D93C75"/>
    <w:rsid w:val="00D94202"/>
    <w:rsid w:val="00D944A7"/>
    <w:rsid w:val="00D95356"/>
    <w:rsid w:val="00D95777"/>
    <w:rsid w:val="00D95D2C"/>
    <w:rsid w:val="00D95D71"/>
    <w:rsid w:val="00D96915"/>
    <w:rsid w:val="00DA0035"/>
    <w:rsid w:val="00DA0B85"/>
    <w:rsid w:val="00DA16B6"/>
    <w:rsid w:val="00DA1E90"/>
    <w:rsid w:val="00DA400B"/>
    <w:rsid w:val="00DA4258"/>
    <w:rsid w:val="00DA44EB"/>
    <w:rsid w:val="00DA6DA4"/>
    <w:rsid w:val="00DA72D1"/>
    <w:rsid w:val="00DB0316"/>
    <w:rsid w:val="00DB04C2"/>
    <w:rsid w:val="00DB078D"/>
    <w:rsid w:val="00DB0BFD"/>
    <w:rsid w:val="00DB3348"/>
    <w:rsid w:val="00DB3370"/>
    <w:rsid w:val="00DB3575"/>
    <w:rsid w:val="00DB3779"/>
    <w:rsid w:val="00DB3919"/>
    <w:rsid w:val="00DB6DE2"/>
    <w:rsid w:val="00DC13D6"/>
    <w:rsid w:val="00DC1B3F"/>
    <w:rsid w:val="00DC2539"/>
    <w:rsid w:val="00DC496F"/>
    <w:rsid w:val="00DC5D9D"/>
    <w:rsid w:val="00DC6D43"/>
    <w:rsid w:val="00DC715F"/>
    <w:rsid w:val="00DC7210"/>
    <w:rsid w:val="00DC7673"/>
    <w:rsid w:val="00DC7835"/>
    <w:rsid w:val="00DD1A77"/>
    <w:rsid w:val="00DD2414"/>
    <w:rsid w:val="00DD258A"/>
    <w:rsid w:val="00DD27FE"/>
    <w:rsid w:val="00DD2B47"/>
    <w:rsid w:val="00DD3D0A"/>
    <w:rsid w:val="00DD48E4"/>
    <w:rsid w:val="00DE0E23"/>
    <w:rsid w:val="00DE12A2"/>
    <w:rsid w:val="00DE1BC5"/>
    <w:rsid w:val="00DE1C91"/>
    <w:rsid w:val="00DE37D5"/>
    <w:rsid w:val="00DE3B10"/>
    <w:rsid w:val="00DE4952"/>
    <w:rsid w:val="00DE509F"/>
    <w:rsid w:val="00DE57E8"/>
    <w:rsid w:val="00DE6455"/>
    <w:rsid w:val="00DE6A80"/>
    <w:rsid w:val="00DF068A"/>
    <w:rsid w:val="00DF1499"/>
    <w:rsid w:val="00DF1DAB"/>
    <w:rsid w:val="00DF1E35"/>
    <w:rsid w:val="00DF23AD"/>
    <w:rsid w:val="00DF3F3F"/>
    <w:rsid w:val="00DF4DDF"/>
    <w:rsid w:val="00DF7138"/>
    <w:rsid w:val="00DF716C"/>
    <w:rsid w:val="00E0104D"/>
    <w:rsid w:val="00E01941"/>
    <w:rsid w:val="00E01AE4"/>
    <w:rsid w:val="00E04012"/>
    <w:rsid w:val="00E06C10"/>
    <w:rsid w:val="00E077F2"/>
    <w:rsid w:val="00E120F0"/>
    <w:rsid w:val="00E12E5E"/>
    <w:rsid w:val="00E1339E"/>
    <w:rsid w:val="00E13835"/>
    <w:rsid w:val="00E14273"/>
    <w:rsid w:val="00E14937"/>
    <w:rsid w:val="00E15A77"/>
    <w:rsid w:val="00E16BB8"/>
    <w:rsid w:val="00E16E69"/>
    <w:rsid w:val="00E200D5"/>
    <w:rsid w:val="00E20702"/>
    <w:rsid w:val="00E227EE"/>
    <w:rsid w:val="00E2280B"/>
    <w:rsid w:val="00E23587"/>
    <w:rsid w:val="00E23913"/>
    <w:rsid w:val="00E25590"/>
    <w:rsid w:val="00E2588A"/>
    <w:rsid w:val="00E259C1"/>
    <w:rsid w:val="00E3048A"/>
    <w:rsid w:val="00E30979"/>
    <w:rsid w:val="00E339AA"/>
    <w:rsid w:val="00E339BE"/>
    <w:rsid w:val="00E33E85"/>
    <w:rsid w:val="00E34976"/>
    <w:rsid w:val="00E350A3"/>
    <w:rsid w:val="00E35368"/>
    <w:rsid w:val="00E355EE"/>
    <w:rsid w:val="00E35715"/>
    <w:rsid w:val="00E3663B"/>
    <w:rsid w:val="00E366CD"/>
    <w:rsid w:val="00E37724"/>
    <w:rsid w:val="00E400C5"/>
    <w:rsid w:val="00E4268C"/>
    <w:rsid w:val="00E43332"/>
    <w:rsid w:val="00E4465B"/>
    <w:rsid w:val="00E44DDD"/>
    <w:rsid w:val="00E46667"/>
    <w:rsid w:val="00E46B88"/>
    <w:rsid w:val="00E47F76"/>
    <w:rsid w:val="00E50ECB"/>
    <w:rsid w:val="00E51712"/>
    <w:rsid w:val="00E51871"/>
    <w:rsid w:val="00E526AF"/>
    <w:rsid w:val="00E5430C"/>
    <w:rsid w:val="00E55BAF"/>
    <w:rsid w:val="00E56287"/>
    <w:rsid w:val="00E56294"/>
    <w:rsid w:val="00E56BE1"/>
    <w:rsid w:val="00E57653"/>
    <w:rsid w:val="00E60068"/>
    <w:rsid w:val="00E61656"/>
    <w:rsid w:val="00E62C52"/>
    <w:rsid w:val="00E64C84"/>
    <w:rsid w:val="00E65398"/>
    <w:rsid w:val="00E65BF9"/>
    <w:rsid w:val="00E67AE1"/>
    <w:rsid w:val="00E708E2"/>
    <w:rsid w:val="00E70BF9"/>
    <w:rsid w:val="00E71F35"/>
    <w:rsid w:val="00E71FD9"/>
    <w:rsid w:val="00E7308F"/>
    <w:rsid w:val="00E74E00"/>
    <w:rsid w:val="00E761AE"/>
    <w:rsid w:val="00E76846"/>
    <w:rsid w:val="00E76D5A"/>
    <w:rsid w:val="00E76F14"/>
    <w:rsid w:val="00E77C52"/>
    <w:rsid w:val="00E77DB7"/>
    <w:rsid w:val="00E828A1"/>
    <w:rsid w:val="00E8300A"/>
    <w:rsid w:val="00E85CA0"/>
    <w:rsid w:val="00E90997"/>
    <w:rsid w:val="00E90A34"/>
    <w:rsid w:val="00E90F24"/>
    <w:rsid w:val="00E91329"/>
    <w:rsid w:val="00E91E44"/>
    <w:rsid w:val="00E9227A"/>
    <w:rsid w:val="00E92B18"/>
    <w:rsid w:val="00E92D93"/>
    <w:rsid w:val="00E9331F"/>
    <w:rsid w:val="00E93CD4"/>
    <w:rsid w:val="00E94EAB"/>
    <w:rsid w:val="00E95210"/>
    <w:rsid w:val="00EA1A41"/>
    <w:rsid w:val="00EA1EE3"/>
    <w:rsid w:val="00EA2C75"/>
    <w:rsid w:val="00EA4145"/>
    <w:rsid w:val="00EA429B"/>
    <w:rsid w:val="00EA4343"/>
    <w:rsid w:val="00EA4C46"/>
    <w:rsid w:val="00EA7BBD"/>
    <w:rsid w:val="00EA7C06"/>
    <w:rsid w:val="00EA7C17"/>
    <w:rsid w:val="00EB0313"/>
    <w:rsid w:val="00EB1011"/>
    <w:rsid w:val="00EB152B"/>
    <w:rsid w:val="00EB21AA"/>
    <w:rsid w:val="00EB3A1A"/>
    <w:rsid w:val="00EB4C4F"/>
    <w:rsid w:val="00EB5A8D"/>
    <w:rsid w:val="00EB64DA"/>
    <w:rsid w:val="00EB69B0"/>
    <w:rsid w:val="00EB6B04"/>
    <w:rsid w:val="00EB6C16"/>
    <w:rsid w:val="00EB72E4"/>
    <w:rsid w:val="00EC15D9"/>
    <w:rsid w:val="00EC16D1"/>
    <w:rsid w:val="00EC1F2D"/>
    <w:rsid w:val="00EC29A4"/>
    <w:rsid w:val="00EC2B88"/>
    <w:rsid w:val="00EC46A8"/>
    <w:rsid w:val="00EC492D"/>
    <w:rsid w:val="00EC4A39"/>
    <w:rsid w:val="00EC5ACB"/>
    <w:rsid w:val="00EC5E70"/>
    <w:rsid w:val="00ED09C0"/>
    <w:rsid w:val="00ED1C5E"/>
    <w:rsid w:val="00ED1D3D"/>
    <w:rsid w:val="00ED28F1"/>
    <w:rsid w:val="00ED3818"/>
    <w:rsid w:val="00ED3C27"/>
    <w:rsid w:val="00ED4F86"/>
    <w:rsid w:val="00ED5081"/>
    <w:rsid w:val="00ED517A"/>
    <w:rsid w:val="00ED66A2"/>
    <w:rsid w:val="00ED688E"/>
    <w:rsid w:val="00ED6EFA"/>
    <w:rsid w:val="00EE0394"/>
    <w:rsid w:val="00EE0E18"/>
    <w:rsid w:val="00EE1076"/>
    <w:rsid w:val="00EE1309"/>
    <w:rsid w:val="00EE2833"/>
    <w:rsid w:val="00EE2A58"/>
    <w:rsid w:val="00EE2A8B"/>
    <w:rsid w:val="00EE3801"/>
    <w:rsid w:val="00EE4F9A"/>
    <w:rsid w:val="00EE588E"/>
    <w:rsid w:val="00EE667D"/>
    <w:rsid w:val="00EE6C7C"/>
    <w:rsid w:val="00EE7983"/>
    <w:rsid w:val="00EF0480"/>
    <w:rsid w:val="00EF1070"/>
    <w:rsid w:val="00EF35C4"/>
    <w:rsid w:val="00EF542D"/>
    <w:rsid w:val="00EF57ED"/>
    <w:rsid w:val="00EF5BEB"/>
    <w:rsid w:val="00EF69CB"/>
    <w:rsid w:val="00EF6D2A"/>
    <w:rsid w:val="00EF70AD"/>
    <w:rsid w:val="00EF7FAB"/>
    <w:rsid w:val="00F0096D"/>
    <w:rsid w:val="00F01481"/>
    <w:rsid w:val="00F0224F"/>
    <w:rsid w:val="00F033F8"/>
    <w:rsid w:val="00F04E44"/>
    <w:rsid w:val="00F05434"/>
    <w:rsid w:val="00F100CE"/>
    <w:rsid w:val="00F11021"/>
    <w:rsid w:val="00F1115E"/>
    <w:rsid w:val="00F1141B"/>
    <w:rsid w:val="00F12771"/>
    <w:rsid w:val="00F1277E"/>
    <w:rsid w:val="00F128D1"/>
    <w:rsid w:val="00F14D46"/>
    <w:rsid w:val="00F158D7"/>
    <w:rsid w:val="00F15D4B"/>
    <w:rsid w:val="00F17DC4"/>
    <w:rsid w:val="00F203B2"/>
    <w:rsid w:val="00F21499"/>
    <w:rsid w:val="00F21ACA"/>
    <w:rsid w:val="00F21E99"/>
    <w:rsid w:val="00F22CEB"/>
    <w:rsid w:val="00F239BF"/>
    <w:rsid w:val="00F23D27"/>
    <w:rsid w:val="00F2418B"/>
    <w:rsid w:val="00F24484"/>
    <w:rsid w:val="00F24832"/>
    <w:rsid w:val="00F2616F"/>
    <w:rsid w:val="00F27984"/>
    <w:rsid w:val="00F30943"/>
    <w:rsid w:val="00F323D2"/>
    <w:rsid w:val="00F3765B"/>
    <w:rsid w:val="00F37C05"/>
    <w:rsid w:val="00F404F0"/>
    <w:rsid w:val="00F4099F"/>
    <w:rsid w:val="00F4102C"/>
    <w:rsid w:val="00F42974"/>
    <w:rsid w:val="00F42990"/>
    <w:rsid w:val="00F45FB7"/>
    <w:rsid w:val="00F4737E"/>
    <w:rsid w:val="00F47D07"/>
    <w:rsid w:val="00F50628"/>
    <w:rsid w:val="00F508E6"/>
    <w:rsid w:val="00F526E4"/>
    <w:rsid w:val="00F5495B"/>
    <w:rsid w:val="00F54985"/>
    <w:rsid w:val="00F55130"/>
    <w:rsid w:val="00F55C3F"/>
    <w:rsid w:val="00F574EB"/>
    <w:rsid w:val="00F609B3"/>
    <w:rsid w:val="00F6174C"/>
    <w:rsid w:val="00F626F3"/>
    <w:rsid w:val="00F628F2"/>
    <w:rsid w:val="00F63F23"/>
    <w:rsid w:val="00F643EA"/>
    <w:rsid w:val="00F64667"/>
    <w:rsid w:val="00F64AC6"/>
    <w:rsid w:val="00F656CB"/>
    <w:rsid w:val="00F7311E"/>
    <w:rsid w:val="00F73818"/>
    <w:rsid w:val="00F74DAA"/>
    <w:rsid w:val="00F76374"/>
    <w:rsid w:val="00F7693F"/>
    <w:rsid w:val="00F769F0"/>
    <w:rsid w:val="00F803BD"/>
    <w:rsid w:val="00F82392"/>
    <w:rsid w:val="00F835C7"/>
    <w:rsid w:val="00F853DF"/>
    <w:rsid w:val="00F85552"/>
    <w:rsid w:val="00F85EDD"/>
    <w:rsid w:val="00F863A3"/>
    <w:rsid w:val="00F8786F"/>
    <w:rsid w:val="00F90675"/>
    <w:rsid w:val="00F90985"/>
    <w:rsid w:val="00F92095"/>
    <w:rsid w:val="00F92FA2"/>
    <w:rsid w:val="00F93257"/>
    <w:rsid w:val="00F93694"/>
    <w:rsid w:val="00F938BB"/>
    <w:rsid w:val="00F9394E"/>
    <w:rsid w:val="00F939C2"/>
    <w:rsid w:val="00F945F4"/>
    <w:rsid w:val="00F949C3"/>
    <w:rsid w:val="00F94CC6"/>
    <w:rsid w:val="00F94D6A"/>
    <w:rsid w:val="00F94FBD"/>
    <w:rsid w:val="00F962E0"/>
    <w:rsid w:val="00F97F0D"/>
    <w:rsid w:val="00FA16D3"/>
    <w:rsid w:val="00FA20F8"/>
    <w:rsid w:val="00FA27B3"/>
    <w:rsid w:val="00FA2C05"/>
    <w:rsid w:val="00FA43B1"/>
    <w:rsid w:val="00FA447B"/>
    <w:rsid w:val="00FA4628"/>
    <w:rsid w:val="00FA4A2F"/>
    <w:rsid w:val="00FA4D37"/>
    <w:rsid w:val="00FA6611"/>
    <w:rsid w:val="00FB13FB"/>
    <w:rsid w:val="00FB1A53"/>
    <w:rsid w:val="00FB25F4"/>
    <w:rsid w:val="00FB2888"/>
    <w:rsid w:val="00FB47B8"/>
    <w:rsid w:val="00FB49DA"/>
    <w:rsid w:val="00FB526D"/>
    <w:rsid w:val="00FB5DA2"/>
    <w:rsid w:val="00FB71EB"/>
    <w:rsid w:val="00FC05C0"/>
    <w:rsid w:val="00FC07FD"/>
    <w:rsid w:val="00FC1566"/>
    <w:rsid w:val="00FC31F9"/>
    <w:rsid w:val="00FC326F"/>
    <w:rsid w:val="00FC3E27"/>
    <w:rsid w:val="00FC6975"/>
    <w:rsid w:val="00FC69AA"/>
    <w:rsid w:val="00FC6A39"/>
    <w:rsid w:val="00FC6BAC"/>
    <w:rsid w:val="00FC7065"/>
    <w:rsid w:val="00FC740C"/>
    <w:rsid w:val="00FD1126"/>
    <w:rsid w:val="00FD1F1E"/>
    <w:rsid w:val="00FD20E5"/>
    <w:rsid w:val="00FD254C"/>
    <w:rsid w:val="00FD288E"/>
    <w:rsid w:val="00FD2C2B"/>
    <w:rsid w:val="00FD3284"/>
    <w:rsid w:val="00FD33A0"/>
    <w:rsid w:val="00FD468A"/>
    <w:rsid w:val="00FD4E67"/>
    <w:rsid w:val="00FD5502"/>
    <w:rsid w:val="00FD7F1A"/>
    <w:rsid w:val="00FE02BF"/>
    <w:rsid w:val="00FE2A54"/>
    <w:rsid w:val="00FE2C3C"/>
    <w:rsid w:val="00FE47D9"/>
    <w:rsid w:val="00FE58DA"/>
    <w:rsid w:val="00FE68C4"/>
    <w:rsid w:val="00FE6A43"/>
    <w:rsid w:val="00FE7201"/>
    <w:rsid w:val="00FE7292"/>
    <w:rsid w:val="00FE74DA"/>
    <w:rsid w:val="00FE7689"/>
    <w:rsid w:val="00FE77E4"/>
    <w:rsid w:val="00FE793C"/>
    <w:rsid w:val="00FF0E06"/>
    <w:rsid w:val="00FF19AC"/>
    <w:rsid w:val="00FF1E06"/>
    <w:rsid w:val="00FF480F"/>
    <w:rsid w:val="00FF4865"/>
    <w:rsid w:val="00FF487E"/>
    <w:rsid w:val="00FF557A"/>
    <w:rsid w:val="00FF5EFA"/>
    <w:rsid w:val="00FF681B"/>
    <w:rsid w:val="00FF69E2"/>
    <w:rsid w:val="00FF7AD1"/>
    <w:rsid w:val="00FF7D1E"/>
    <w:rsid w:val="1EC7B0A1"/>
    <w:rsid w:val="27FB7F53"/>
    <w:rsid w:val="2CFFFFC2"/>
    <w:rsid w:val="3E7F3734"/>
    <w:rsid w:val="3F6EB7BE"/>
    <w:rsid w:val="3F9C50A0"/>
    <w:rsid w:val="3FED63E8"/>
    <w:rsid w:val="4BBD69D4"/>
    <w:rsid w:val="4DFFA358"/>
    <w:rsid w:val="4FCF28C6"/>
    <w:rsid w:val="5D3E5ECE"/>
    <w:rsid w:val="5EF5171C"/>
    <w:rsid w:val="5FDF4096"/>
    <w:rsid w:val="6BFE5DD4"/>
    <w:rsid w:val="6ECD0542"/>
    <w:rsid w:val="6FDF9A02"/>
    <w:rsid w:val="76DB383D"/>
    <w:rsid w:val="79FF3603"/>
    <w:rsid w:val="7ABFCEDA"/>
    <w:rsid w:val="7BFD6A2F"/>
    <w:rsid w:val="7DB6015B"/>
    <w:rsid w:val="7DFB5888"/>
    <w:rsid w:val="7DFD7F0C"/>
    <w:rsid w:val="7EBDB874"/>
    <w:rsid w:val="7EF479C4"/>
    <w:rsid w:val="7F5F7173"/>
    <w:rsid w:val="7F71502C"/>
    <w:rsid w:val="7FFF71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CB6A9D"/>
  <w15:docId w15:val="{7E190966-EA6F-D245-9535-84B4D6C66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cs="宋体"/>
      <w:sz w:val="24"/>
      <w:szCs w:val="24"/>
      <w:lang w:val="en-GB"/>
    </w:rPr>
  </w:style>
  <w:style w:type="paragraph" w:styleId="1">
    <w:name w:val="heading 1"/>
    <w:basedOn w:val="a"/>
    <w:next w:val="a"/>
    <w:link w:val="10"/>
    <w:uiPriority w:val="9"/>
    <w:qFormat/>
    <w:pPr>
      <w:keepNext/>
      <w:keepLines/>
      <w:spacing w:before="240" w:line="259" w:lineRule="auto"/>
      <w:outlineLvl w:val="0"/>
    </w:pPr>
    <w:rPr>
      <w:rFonts w:eastAsia="Times New Roman" w:cs="Times New Roman"/>
      <w:b/>
      <w:color w:val="000000" w:themeColor="text1"/>
      <w:sz w:val="30"/>
      <w:szCs w:val="32"/>
    </w:rPr>
  </w:style>
  <w:style w:type="paragraph" w:styleId="2">
    <w:name w:val="heading 2"/>
    <w:basedOn w:val="a"/>
    <w:next w:val="a"/>
    <w:link w:val="20"/>
    <w:uiPriority w:val="9"/>
    <w:unhideWhenUsed/>
    <w:qFormat/>
    <w:pPr>
      <w:keepNext/>
      <w:keepLines/>
      <w:spacing w:before="40" w:line="259" w:lineRule="auto"/>
      <w:outlineLvl w:val="1"/>
    </w:pPr>
    <w:rPr>
      <w:rFonts w:eastAsia="Times New Roman" w:cs="Times New Roman"/>
      <w:b/>
      <w:color w:val="000000" w:themeColor="text1"/>
      <w:sz w:val="28"/>
      <w:szCs w:val="28"/>
    </w:rPr>
  </w:style>
  <w:style w:type="paragraph" w:styleId="3">
    <w:name w:val="heading 3"/>
    <w:basedOn w:val="a"/>
    <w:next w:val="a"/>
    <w:link w:val="30"/>
    <w:uiPriority w:val="9"/>
    <w:semiHidden/>
    <w:unhideWhenUsed/>
    <w:qFormat/>
    <w:pPr>
      <w:keepNext/>
      <w:keepLines/>
      <w:spacing w:before="260" w:after="260" w:line="416" w:lineRule="auto"/>
      <w:outlineLvl w:val="2"/>
    </w:pPr>
    <w:rPr>
      <w:rFonts w:eastAsia="Times New Roman" w:cs="Times New Roman"/>
      <w:b/>
      <w:bCs/>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semiHidden/>
    <w:unhideWhenUsed/>
    <w:qFormat/>
    <w:pPr>
      <w:keepNext/>
      <w:keepLines/>
      <w:spacing w:before="4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pPr>
      <w:keepNext/>
      <w:keepLines/>
      <w:spacing w:before="40"/>
      <w:outlineLvl w:val="7"/>
    </w:pPr>
    <w:rPr>
      <w:rFonts w:asciiTheme="majorHAnsi" w:eastAsiaTheme="majorEastAsia" w:hAnsiTheme="majorHAnsi" w:cstheme="majorBidi"/>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link w:val="a4"/>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宋体"/>
      <w:lang w:val="en-GB"/>
    </w:rPr>
  </w:style>
  <w:style w:type="paragraph" w:styleId="a5">
    <w:name w:val="annotation text"/>
    <w:basedOn w:val="a"/>
    <w:link w:val="a6"/>
    <w:uiPriority w:val="99"/>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footnote text"/>
    <w:basedOn w:val="a"/>
    <w:link w:val="ae"/>
    <w:uiPriority w:val="99"/>
    <w:semiHidden/>
    <w:unhideWhenUsed/>
    <w:qFormat/>
    <w:rPr>
      <w:sz w:val="20"/>
      <w:szCs w:val="20"/>
    </w:rPr>
  </w:style>
  <w:style w:type="paragraph" w:styleId="af">
    <w:name w:val="Title"/>
    <w:basedOn w:val="a"/>
    <w:next w:val="a"/>
    <w:link w:val="af0"/>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1">
    <w:name w:val="annotation subject"/>
    <w:basedOn w:val="a5"/>
    <w:next w:val="a5"/>
    <w:link w:val="af2"/>
    <w:uiPriority w:val="99"/>
    <w:semiHidden/>
    <w:unhideWhenUsed/>
    <w:qFormat/>
    <w:rPr>
      <w:b/>
      <w:bCs/>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uiPriority w:val="22"/>
    <w:qFormat/>
    <w:rPr>
      <w:b/>
      <w:bCs/>
    </w:rPr>
  </w:style>
  <w:style w:type="character" w:styleId="af5">
    <w:name w:val="Hyperlink"/>
    <w:basedOn w:val="a0"/>
    <w:uiPriority w:val="99"/>
    <w:unhideWhenUsed/>
    <w:qFormat/>
    <w:rPr>
      <w:color w:val="0000FF"/>
      <w:u w:val="single"/>
    </w:rPr>
  </w:style>
  <w:style w:type="character" w:styleId="af6">
    <w:name w:val="annotation reference"/>
    <w:basedOn w:val="a0"/>
    <w:uiPriority w:val="99"/>
    <w:semiHidden/>
    <w:unhideWhenUsed/>
    <w:qFormat/>
    <w:rPr>
      <w:sz w:val="21"/>
      <w:szCs w:val="21"/>
    </w:rPr>
  </w:style>
  <w:style w:type="character" w:styleId="af7">
    <w:name w:val="footnote reference"/>
    <w:basedOn w:val="a0"/>
    <w:uiPriority w:val="99"/>
    <w:semiHidden/>
    <w:unhideWhenUsed/>
    <w:qFormat/>
    <w:rPr>
      <w:vertAlign w:val="superscript"/>
    </w:rPr>
  </w:style>
  <w:style w:type="character" w:customStyle="1" w:styleId="10">
    <w:name w:val="标题 1 字符"/>
    <w:basedOn w:val="a0"/>
    <w:link w:val="1"/>
    <w:uiPriority w:val="9"/>
    <w:qFormat/>
    <w:rPr>
      <w:rFonts w:eastAsia="Times New Roman"/>
      <w:b/>
      <w:color w:val="000000" w:themeColor="text1"/>
      <w:sz w:val="30"/>
      <w:szCs w:val="32"/>
      <w:lang w:val="en-GB"/>
    </w:rPr>
  </w:style>
  <w:style w:type="character" w:customStyle="1" w:styleId="20">
    <w:name w:val="标题 2 字符"/>
    <w:basedOn w:val="a0"/>
    <w:link w:val="2"/>
    <w:uiPriority w:val="9"/>
    <w:qFormat/>
    <w:rPr>
      <w:rFonts w:eastAsia="Times New Roman"/>
      <w:b/>
      <w:color w:val="000000" w:themeColor="text1"/>
      <w:sz w:val="28"/>
      <w:szCs w:val="28"/>
      <w:lang w:val="en-GB"/>
    </w:rPr>
  </w:style>
  <w:style w:type="character" w:customStyle="1" w:styleId="30">
    <w:name w:val="标题 3 字符"/>
    <w:basedOn w:val="a0"/>
    <w:link w:val="3"/>
    <w:uiPriority w:val="9"/>
    <w:semiHidden/>
    <w:qFormat/>
    <w:rPr>
      <w:rFonts w:ascii="Times New Roman" w:eastAsia="Times New Roman" w:hAnsi="Times New Roman"/>
      <w:b/>
      <w:bCs/>
      <w:sz w:val="24"/>
      <w:szCs w:val="24"/>
    </w:rPr>
  </w:style>
  <w:style w:type="paragraph" w:styleId="af8">
    <w:name w:val="List Paragraph"/>
    <w:basedOn w:val="a"/>
    <w:link w:val="af9"/>
    <w:uiPriority w:val="34"/>
    <w:qFormat/>
    <w:pPr>
      <w:autoSpaceDE w:val="0"/>
      <w:autoSpaceDN w:val="0"/>
      <w:adjustRightInd w:val="0"/>
      <w:ind w:firstLineChars="200" w:firstLine="200"/>
      <w:jc w:val="left"/>
    </w:pPr>
    <w:rPr>
      <w:rFonts w:cs="Times New Roman"/>
      <w:lang w:eastAsia="en-US"/>
    </w:rPr>
  </w:style>
  <w:style w:type="character" w:customStyle="1" w:styleId="af9">
    <w:name w:val="列表段落 字符"/>
    <w:link w:val="af8"/>
    <w:uiPriority w:val="34"/>
    <w:qFormat/>
    <w:locked/>
    <w:rPr>
      <w:rFonts w:ascii="Times New Roman" w:hAnsi="Times New Roman"/>
      <w:sz w:val="24"/>
      <w:szCs w:val="24"/>
      <w:lang w:val="en-GB" w:eastAsia="en-US"/>
    </w:rPr>
  </w:style>
  <w:style w:type="character" w:customStyle="1" w:styleId="ac">
    <w:name w:val="页眉 字符"/>
    <w:basedOn w:val="a0"/>
    <w:link w:val="ab"/>
    <w:uiPriority w:val="99"/>
    <w:qFormat/>
    <w:rPr>
      <w:rFonts w:ascii="Times New Roman" w:hAnsi="Times New Roman" w:cs="宋体"/>
      <w:sz w:val="18"/>
      <w:szCs w:val="18"/>
      <w:lang w:val="en-GB"/>
    </w:rPr>
  </w:style>
  <w:style w:type="character" w:customStyle="1" w:styleId="aa">
    <w:name w:val="页脚 字符"/>
    <w:basedOn w:val="a0"/>
    <w:link w:val="a9"/>
    <w:uiPriority w:val="99"/>
    <w:qFormat/>
    <w:rPr>
      <w:rFonts w:ascii="Times New Roman" w:hAnsi="Times New Roman" w:cs="宋体"/>
      <w:sz w:val="18"/>
      <w:szCs w:val="18"/>
      <w:lang w:val="en-GB"/>
    </w:rPr>
  </w:style>
  <w:style w:type="paragraph" w:customStyle="1" w:styleId="BodyA">
    <w:name w:val="Body A"/>
    <w:link w:val="BodyAChar"/>
    <w:qFormat/>
    <w:pPr>
      <w:widowControl w:val="0"/>
      <w:spacing w:after="160" w:line="259" w:lineRule="auto"/>
      <w:jc w:val="both"/>
    </w:pPr>
    <w:rPr>
      <w:rFonts w:ascii="Calibri" w:eastAsia="Calibri" w:hAnsi="Calibri" w:cs="Calibri"/>
      <w:color w:val="000000"/>
      <w:kern w:val="2"/>
      <w:sz w:val="21"/>
      <w:szCs w:val="21"/>
      <w:u w:color="000000"/>
      <w:lang w:val="de-DE" w:eastAsia="en-US"/>
    </w:rPr>
  </w:style>
  <w:style w:type="paragraph" w:customStyle="1" w:styleId="CG-SingleSp05">
    <w:name w:val="CG-Single Sp 0.5"/>
    <w:basedOn w:val="a"/>
    <w:uiPriority w:val="99"/>
    <w:qFormat/>
    <w:pPr>
      <w:spacing w:after="240" w:line="264" w:lineRule="auto"/>
      <w:ind w:firstLine="720"/>
    </w:pPr>
    <w:rPr>
      <w:rFonts w:cs="Times New Roman"/>
      <w:szCs w:val="20"/>
      <w:lang w:val="en-US" w:eastAsia="en-US"/>
    </w:rPr>
  </w:style>
  <w:style w:type="character" w:customStyle="1" w:styleId="a6">
    <w:name w:val="批注文字 字符"/>
    <w:basedOn w:val="a0"/>
    <w:link w:val="a5"/>
    <w:uiPriority w:val="99"/>
    <w:qFormat/>
    <w:rPr>
      <w:rFonts w:ascii="Times New Roman" w:hAnsi="Times New Roman" w:cs="宋体"/>
      <w:sz w:val="24"/>
      <w:szCs w:val="24"/>
      <w:lang w:val="en-GB"/>
    </w:rPr>
  </w:style>
  <w:style w:type="character" w:customStyle="1" w:styleId="af2">
    <w:name w:val="批注主题 字符"/>
    <w:basedOn w:val="a6"/>
    <w:link w:val="af1"/>
    <w:uiPriority w:val="99"/>
    <w:semiHidden/>
    <w:qFormat/>
    <w:rPr>
      <w:rFonts w:ascii="Times New Roman" w:hAnsi="Times New Roman" w:cs="宋体"/>
      <w:b/>
      <w:bCs/>
      <w:sz w:val="24"/>
      <w:szCs w:val="24"/>
      <w:lang w:val="en-GB"/>
    </w:rPr>
  </w:style>
  <w:style w:type="character" w:customStyle="1" w:styleId="a8">
    <w:name w:val="批注框文本 字符"/>
    <w:basedOn w:val="a0"/>
    <w:link w:val="a7"/>
    <w:uiPriority w:val="99"/>
    <w:semiHidden/>
    <w:qFormat/>
    <w:rPr>
      <w:rFonts w:ascii="Times New Roman" w:hAnsi="Times New Roman" w:cs="宋体"/>
      <w:sz w:val="18"/>
      <w:szCs w:val="18"/>
      <w:lang w:val="en-GB"/>
    </w:rPr>
  </w:style>
  <w:style w:type="paragraph" w:customStyle="1" w:styleId="Default">
    <w:name w:val="Default"/>
    <w:qFormat/>
    <w:pPr>
      <w:widowControl w:val="0"/>
      <w:autoSpaceDE w:val="0"/>
      <w:autoSpaceDN w:val="0"/>
      <w:adjustRightInd w:val="0"/>
    </w:pPr>
    <w:rPr>
      <w:color w:val="000000"/>
      <w:sz w:val="24"/>
      <w:szCs w:val="24"/>
    </w:rPr>
  </w:style>
  <w:style w:type="character" w:customStyle="1" w:styleId="Draftline">
    <w:name w:val="Draftline"/>
    <w:qFormat/>
    <w:rPr>
      <w:rFonts w:ascii="Times New Roman" w:hAnsi="Times New Roman" w:cs="Times New Roman"/>
      <w:vanish/>
      <w:color w:val="FF0000"/>
      <w:spacing w:val="0"/>
      <w:w w:val="100"/>
      <w:kern w:val="0"/>
      <w:sz w:val="15"/>
      <w:u w:val="none"/>
      <w:vertAlign w:val="baseline"/>
      <w:lang w:val="en-US"/>
    </w:rPr>
  </w:style>
  <w:style w:type="paragraph" w:customStyle="1" w:styleId="FooterB">
    <w:name w:val="Footer B"/>
    <w:link w:val="FooterBChar"/>
    <w:qFormat/>
    <w:pPr>
      <w:tabs>
        <w:tab w:val="center" w:pos="4320"/>
        <w:tab w:val="right" w:pos="8640"/>
      </w:tabs>
      <w:adjustRightInd w:val="0"/>
    </w:pPr>
    <w:rPr>
      <w:rFonts w:eastAsia="Calibri"/>
      <w:bCs/>
      <w:sz w:val="15"/>
      <w:szCs w:val="24"/>
      <w:lang w:val="de-DE" w:eastAsia="en-US"/>
    </w:rPr>
  </w:style>
  <w:style w:type="character" w:customStyle="1" w:styleId="BodyAChar">
    <w:name w:val="Body A Char"/>
    <w:basedOn w:val="a0"/>
    <w:link w:val="BodyA"/>
    <w:qFormat/>
    <w:rPr>
      <w:rFonts w:ascii="Calibri" w:eastAsia="Calibri" w:hAnsi="Calibri" w:cs="Calibri"/>
      <w:color w:val="000000"/>
      <w:kern w:val="2"/>
      <w:sz w:val="21"/>
      <w:szCs w:val="21"/>
      <w:u w:color="000000"/>
      <w:lang w:val="de-DE" w:eastAsia="en-US"/>
    </w:rPr>
  </w:style>
  <w:style w:type="character" w:customStyle="1" w:styleId="FooterBChar">
    <w:name w:val="Footer B Char"/>
    <w:basedOn w:val="BodyAChar"/>
    <w:link w:val="FooterB"/>
    <w:qFormat/>
    <w:rPr>
      <w:rFonts w:ascii="Calibri" w:eastAsia="Calibri" w:hAnsi="Calibri" w:cs="Calibri"/>
      <w:bCs/>
      <w:color w:val="000000"/>
      <w:kern w:val="2"/>
      <w:sz w:val="15"/>
      <w:szCs w:val="24"/>
      <w:u w:color="000000"/>
      <w:lang w:val="de-DE" w:eastAsia="en-US"/>
    </w:rPr>
  </w:style>
  <w:style w:type="character" w:customStyle="1" w:styleId="ae">
    <w:name w:val="脚注文本 字符"/>
    <w:basedOn w:val="a0"/>
    <w:link w:val="ad"/>
    <w:uiPriority w:val="99"/>
    <w:semiHidden/>
    <w:qFormat/>
    <w:rPr>
      <w:rFonts w:ascii="Times New Roman" w:hAnsi="Times New Roman" w:cs="宋体"/>
      <w:lang w:val="en-GB"/>
    </w:rPr>
  </w:style>
  <w:style w:type="paragraph" w:customStyle="1" w:styleId="11">
    <w:name w:val="修订1"/>
    <w:hidden/>
    <w:uiPriority w:val="99"/>
    <w:semiHidden/>
    <w:qFormat/>
    <w:rPr>
      <w:rFonts w:cs="宋体"/>
      <w:sz w:val="24"/>
      <w:szCs w:val="24"/>
      <w:lang w:val="en-GB"/>
    </w:rPr>
  </w:style>
  <w:style w:type="paragraph" w:customStyle="1" w:styleId="ShortOutline1">
    <w:name w:val="ShortOutline1"/>
    <w:basedOn w:val="af8"/>
    <w:qFormat/>
    <w:pPr>
      <w:spacing w:before="240" w:after="240"/>
      <w:ind w:firstLineChars="0" w:firstLine="0"/>
      <w:jc w:val="both"/>
    </w:pPr>
    <w:rPr>
      <w:lang w:val="en-US"/>
    </w:rPr>
  </w:style>
  <w:style w:type="paragraph" w:customStyle="1" w:styleId="21">
    <w:name w:val="修订2"/>
    <w:hidden/>
    <w:uiPriority w:val="99"/>
    <w:semiHidden/>
    <w:qFormat/>
    <w:rPr>
      <w:rFonts w:cs="宋体"/>
      <w:sz w:val="24"/>
      <w:szCs w:val="24"/>
      <w:lang w:val="en-GB"/>
    </w:rPr>
  </w:style>
  <w:style w:type="paragraph" w:customStyle="1" w:styleId="31">
    <w:name w:val="修订3"/>
    <w:hidden/>
    <w:uiPriority w:val="99"/>
    <w:semiHidden/>
    <w:qFormat/>
    <w:rPr>
      <w:rFonts w:cs="宋体"/>
      <w:sz w:val="24"/>
      <w:szCs w:val="24"/>
      <w:lang w:val="en-GB"/>
    </w:rPr>
  </w:style>
  <w:style w:type="paragraph" w:customStyle="1" w:styleId="41">
    <w:name w:val="修订4"/>
    <w:hidden/>
    <w:uiPriority w:val="99"/>
    <w:semiHidden/>
    <w:qFormat/>
    <w:rPr>
      <w:rFonts w:cs="宋体"/>
      <w:sz w:val="24"/>
      <w:szCs w:val="24"/>
      <w:lang w:val="en-GB"/>
    </w:rPr>
  </w:style>
  <w:style w:type="character" w:customStyle="1" w:styleId="a4">
    <w:name w:val="宏文本 字符"/>
    <w:basedOn w:val="a0"/>
    <w:link w:val="a3"/>
    <w:uiPriority w:val="99"/>
    <w:semiHidden/>
    <w:qFormat/>
    <w:rPr>
      <w:rFonts w:ascii="Consolas" w:hAnsi="Consolas" w:cs="宋体"/>
      <w:lang w:val="en-GB"/>
    </w:rPr>
  </w:style>
  <w:style w:type="paragraph" w:customStyle="1" w:styleId="51">
    <w:name w:val="修订5"/>
    <w:hidden/>
    <w:uiPriority w:val="99"/>
    <w:unhideWhenUsed/>
    <w:qFormat/>
    <w:rPr>
      <w:rFonts w:cs="宋体"/>
      <w:sz w:val="24"/>
      <w:szCs w:val="24"/>
      <w:lang w:val="en-GB"/>
    </w:rPr>
  </w:style>
  <w:style w:type="paragraph" w:customStyle="1" w:styleId="61">
    <w:name w:val="修订6"/>
    <w:hidden/>
    <w:uiPriority w:val="99"/>
    <w:unhideWhenUsed/>
    <w:qFormat/>
    <w:rPr>
      <w:rFonts w:cs="宋体"/>
      <w:sz w:val="24"/>
      <w:szCs w:val="24"/>
      <w:lang w:val="en-GB"/>
    </w:rPr>
  </w:style>
  <w:style w:type="character" w:customStyle="1" w:styleId="40">
    <w:name w:val="标题 4 字符"/>
    <w:basedOn w:val="a0"/>
    <w:link w:val="4"/>
    <w:uiPriority w:val="9"/>
    <w:semiHidden/>
    <w:qFormat/>
    <w:rPr>
      <w:rFonts w:asciiTheme="majorHAnsi" w:eastAsiaTheme="majorEastAsia" w:hAnsiTheme="majorHAnsi" w:cstheme="majorBidi"/>
      <w:i/>
      <w:iCs/>
      <w:color w:val="2F5496" w:themeColor="accent1" w:themeShade="BF"/>
      <w:sz w:val="24"/>
      <w:szCs w:val="24"/>
      <w:lang w:val="en-GB"/>
    </w:rPr>
  </w:style>
  <w:style w:type="character" w:customStyle="1" w:styleId="50">
    <w:name w:val="标题 5 字符"/>
    <w:basedOn w:val="a0"/>
    <w:link w:val="5"/>
    <w:uiPriority w:val="9"/>
    <w:semiHidden/>
    <w:qFormat/>
    <w:rPr>
      <w:rFonts w:asciiTheme="majorHAnsi" w:eastAsiaTheme="majorEastAsia" w:hAnsiTheme="majorHAnsi" w:cstheme="majorBidi"/>
      <w:color w:val="2F5496" w:themeColor="accent1" w:themeShade="BF"/>
      <w:sz w:val="24"/>
      <w:szCs w:val="24"/>
      <w:lang w:val="en-GB"/>
    </w:rPr>
  </w:style>
  <w:style w:type="character" w:customStyle="1" w:styleId="60">
    <w:name w:val="标题 6 字符"/>
    <w:basedOn w:val="a0"/>
    <w:link w:val="6"/>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70">
    <w:name w:val="标题 7 字符"/>
    <w:basedOn w:val="a0"/>
    <w:link w:val="7"/>
    <w:uiPriority w:val="9"/>
    <w:semiHidden/>
    <w:qFormat/>
    <w:rPr>
      <w:rFonts w:asciiTheme="majorHAnsi" w:eastAsiaTheme="majorEastAsia" w:hAnsiTheme="majorHAnsi" w:cstheme="majorBidi"/>
      <w:i/>
      <w:iCs/>
      <w:color w:val="1F3864" w:themeColor="accent1" w:themeShade="80"/>
      <w:sz w:val="24"/>
      <w:szCs w:val="24"/>
      <w:lang w:val="en-GB"/>
    </w:rPr>
  </w:style>
  <w:style w:type="character" w:customStyle="1" w:styleId="80">
    <w:name w:val="标题 8 字符"/>
    <w:basedOn w:val="a0"/>
    <w:link w:val="8"/>
    <w:uiPriority w:val="9"/>
    <w:semiHidden/>
    <w:qFormat/>
    <w:rPr>
      <w:rFonts w:asciiTheme="majorHAnsi" w:eastAsiaTheme="majorEastAsia" w:hAnsiTheme="majorHAnsi" w:cstheme="majorBidi"/>
      <w:color w:val="262626" w:themeColor="text1" w:themeTint="D9"/>
      <w:sz w:val="21"/>
      <w:szCs w:val="21"/>
      <w:lang w:val="en-GB"/>
    </w:rPr>
  </w:style>
  <w:style w:type="paragraph" w:styleId="afa">
    <w:name w:val="Quote"/>
    <w:basedOn w:val="a"/>
    <w:next w:val="a"/>
    <w:link w:val="afb"/>
    <w:uiPriority w:val="99"/>
    <w:semiHidden/>
    <w:unhideWhenUsed/>
    <w:qFormat/>
    <w:pPr>
      <w:spacing w:before="200" w:after="160"/>
      <w:ind w:left="864" w:right="864"/>
      <w:jc w:val="center"/>
    </w:pPr>
    <w:rPr>
      <w:i/>
      <w:iCs/>
      <w:color w:val="404040" w:themeColor="text1" w:themeTint="BF"/>
    </w:rPr>
  </w:style>
  <w:style w:type="character" w:customStyle="1" w:styleId="afb">
    <w:name w:val="引用 字符"/>
    <w:basedOn w:val="a0"/>
    <w:link w:val="afa"/>
    <w:uiPriority w:val="99"/>
    <w:semiHidden/>
    <w:qFormat/>
    <w:rPr>
      <w:rFonts w:cs="宋体"/>
      <w:i/>
      <w:iCs/>
      <w:color w:val="404040" w:themeColor="text1" w:themeTint="BF"/>
      <w:sz w:val="24"/>
      <w:szCs w:val="24"/>
      <w:lang w:val="en-GB"/>
    </w:rPr>
  </w:style>
  <w:style w:type="paragraph" w:customStyle="1" w:styleId="afc">
    <w:name w:val="一级标题"/>
    <w:basedOn w:val="af"/>
    <w:qFormat/>
    <w:pPr>
      <w:adjustRightInd w:val="0"/>
      <w:spacing w:line="440" w:lineRule="exact"/>
      <w:ind w:firstLineChars="200" w:firstLine="640"/>
    </w:pPr>
    <w:rPr>
      <w:rFonts w:ascii="华文中宋" w:eastAsia="华文中宋" w:hAnsi="华文中宋" w:cs="Times New Roman"/>
      <w:bCs w:val="0"/>
      <w:szCs w:val="30"/>
      <w:lang w:eastAsia="en-US"/>
    </w:rPr>
  </w:style>
  <w:style w:type="character" w:customStyle="1" w:styleId="af0">
    <w:name w:val="标题 字符"/>
    <w:basedOn w:val="a0"/>
    <w:link w:val="af"/>
    <w:uiPriority w:val="10"/>
    <w:qFormat/>
    <w:rPr>
      <w:rFonts w:asciiTheme="majorHAnsi" w:eastAsiaTheme="majorEastAsia" w:hAnsiTheme="majorHAnsi" w:cstheme="majorBidi"/>
      <w:b/>
      <w:bCs/>
      <w:sz w:val="32"/>
      <w:szCs w:val="32"/>
      <w:lang w:val="en-GB"/>
    </w:rPr>
  </w:style>
  <w:style w:type="paragraph" w:customStyle="1" w:styleId="71">
    <w:name w:val="修订7"/>
    <w:hidden/>
    <w:uiPriority w:val="99"/>
    <w:unhideWhenUsed/>
    <w:qFormat/>
    <w:rPr>
      <w:rFonts w:cs="宋体"/>
      <w:sz w:val="24"/>
      <w:szCs w:val="24"/>
      <w:lang w:val="en-GB"/>
    </w:rPr>
  </w:style>
  <w:style w:type="paragraph" w:customStyle="1" w:styleId="81">
    <w:name w:val="修订8"/>
    <w:hidden/>
    <w:uiPriority w:val="99"/>
    <w:unhideWhenUsed/>
    <w:qFormat/>
    <w:rPr>
      <w:rFonts w:cs="宋体"/>
      <w:sz w:val="24"/>
      <w:szCs w:val="24"/>
      <w:lang w:val="en-GB"/>
    </w:rPr>
  </w:style>
  <w:style w:type="paragraph" w:customStyle="1" w:styleId="9">
    <w:name w:val="修订9"/>
    <w:hidden/>
    <w:uiPriority w:val="99"/>
    <w:semiHidden/>
    <w:qFormat/>
    <w:rPr>
      <w:rFonts w:cs="宋体"/>
      <w:sz w:val="24"/>
      <w:szCs w:val="24"/>
      <w:lang w:val="en-GB"/>
    </w:rPr>
  </w:style>
  <w:style w:type="paragraph" w:customStyle="1" w:styleId="100">
    <w:name w:val="修订10"/>
    <w:hidden/>
    <w:uiPriority w:val="99"/>
    <w:unhideWhenUsed/>
    <w:rPr>
      <w:rFonts w:cs="宋体"/>
      <w:sz w:val="24"/>
      <w:szCs w:val="24"/>
      <w:lang w:val="en-GB"/>
    </w:rPr>
  </w:style>
  <w:style w:type="paragraph" w:styleId="afd">
    <w:name w:val="Revision"/>
    <w:hidden/>
    <w:uiPriority w:val="99"/>
    <w:unhideWhenUsed/>
    <w:rsid w:val="00A63ADB"/>
    <w:rPr>
      <w:rFonts w:cs="宋体"/>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687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325</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Data</dc:creator>
  <cp:lastModifiedBy>Sunland</cp:lastModifiedBy>
  <cp:revision>2</cp:revision>
  <cp:lastPrinted>2025-02-20T09:46:00Z</cp:lastPrinted>
  <dcterms:created xsi:type="dcterms:W3CDTF">2025-06-06T07:40:00Z</dcterms:created>
  <dcterms:modified xsi:type="dcterms:W3CDTF">2025-06-06T07:40:00Z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
    <vt:lpwstr>{REF:0706430002}</vt:lpwstr>
  </property>
  <property fmtid="{D5CDD505-2E9C-101B-9397-08002B2CF9AE}" pid="3" name="REF0">
    <vt:lpwstr>{REF0:0}</vt:lpwstr>
  </property>
  <property fmtid="{D5CDD505-2E9C-101B-9397-08002B2CF9AE}" pid="4" name="REF1">
    <vt:lpwstr>{REF1:070643}</vt:lpwstr>
  </property>
  <property fmtid="{D5CDD505-2E9C-101B-9397-08002B2CF9AE}" pid="5" name="KSOProductBuildVer">
    <vt:lpwstr>2052-6.7.1.8828</vt:lpwstr>
  </property>
  <property fmtid="{D5CDD505-2E9C-101B-9397-08002B2CF9AE}" pid="6" name="ICV">
    <vt:lpwstr>95ABF6DF01A2C7365A90B2674B83ABB5_43</vt:lpwstr>
  </property>
  <property fmtid="{D5CDD505-2E9C-101B-9397-08002B2CF9AE}" pid="7" name="MSIP_Label_defa4170-0d19-0005-0004-bc88714345d2_Enabled">
    <vt:lpwstr>true</vt:lpwstr>
  </property>
  <property fmtid="{D5CDD505-2E9C-101B-9397-08002B2CF9AE}" pid="8" name="MSIP_Label_defa4170-0d19-0005-0004-bc88714345d2_SetDate">
    <vt:lpwstr>2024-11-01T02:40:38Z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72cc5fdb-a93d-45a1-af73-3d9fe980f90f</vt:lpwstr>
  </property>
  <property fmtid="{D5CDD505-2E9C-101B-9397-08002B2CF9AE}" pid="12" name="MSIP_Label_defa4170-0d19-0005-0004-bc88714345d2_ActionId">
    <vt:lpwstr>e49beab0-dd03-4d02-b026-ba888473c48a</vt:lpwstr>
  </property>
  <property fmtid="{D5CDD505-2E9C-101B-9397-08002B2CF9AE}" pid="13" name="MSIP_Label_defa4170-0d19-0005-0004-bc88714345d2_ContentBits">
    <vt:lpwstr>0</vt:lpwstr>
  </property>
</Properties>
</file>