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94" w:lineRule="exact"/>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snapToGrid/>
        <w:spacing w:beforeAutospacing="0" w:afterAutospacing="0" w:line="594" w:lineRule="exact"/>
        <w:jc w:val="center"/>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val="en-US" w:eastAsia="zh-CN"/>
        </w:rPr>
        <w:t>关于对食品生产经营企业</w:t>
      </w:r>
    </w:p>
    <w:p>
      <w:pPr>
        <w:keepNext w:val="0"/>
        <w:keepLines w:val="0"/>
        <w:pageBreakBefore w:val="0"/>
        <w:widowControl w:val="0"/>
        <w:kinsoku/>
        <w:wordWrap/>
        <w:overflowPunct/>
        <w:topLinePunct w:val="0"/>
        <w:autoSpaceDE/>
        <w:autoSpaceDN/>
        <w:bidi w:val="0"/>
        <w:adjustRightInd/>
        <w:snapToGrid/>
        <w:spacing w:beforeAutospacing="0" w:afterAutospacing="0" w:line="594" w:lineRule="exact"/>
        <w:jc w:val="center"/>
        <w:textAlignment w:val="auto"/>
        <w:rPr>
          <w:rFonts w:hint="default" w:ascii="Times New Roman" w:hAnsi="Times New Roman" w:eastAsia="方正小标宋简体" w:cs="Times New Roman"/>
          <w:sz w:val="44"/>
          <w:szCs w:val="44"/>
          <w:highlight w:val="none"/>
          <w:lang w:val="en-US" w:eastAsia="zh-CN"/>
        </w:rPr>
      </w:pPr>
      <w:r>
        <w:rPr>
          <w:rFonts w:hint="eastAsia" w:ascii="Times New Roman" w:hAnsi="Times New Roman" w:eastAsia="方正小标宋简体" w:cs="Times New Roman"/>
          <w:sz w:val="44"/>
          <w:szCs w:val="44"/>
          <w:highlight w:val="none"/>
          <w:lang w:val="en-US" w:eastAsia="zh-CN"/>
        </w:rPr>
        <w:t>内部举报人</w:t>
      </w:r>
      <w:r>
        <w:rPr>
          <w:rFonts w:hint="default" w:ascii="Times New Roman" w:hAnsi="Times New Roman" w:eastAsia="方正小标宋简体" w:cs="Times New Roman"/>
          <w:sz w:val="44"/>
          <w:szCs w:val="44"/>
          <w:highlight w:val="none"/>
          <w:lang w:val="en-US" w:eastAsia="zh-CN"/>
        </w:rPr>
        <w:t>举报实施奖励的公告</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94" w:lineRule="exact"/>
        <w:jc w:val="center"/>
        <w:textAlignment w:val="auto"/>
        <w:rPr>
          <w:rFonts w:hint="default" w:ascii="Times New Roman" w:hAnsi="Times New Roman" w:eastAsia="楷体_GB2312" w:cs="Times New Roman"/>
          <w:i w:val="0"/>
          <w:iCs w:val="0"/>
          <w:caps w:val="0"/>
          <w:color w:val="000000"/>
          <w:spacing w:val="0"/>
          <w:sz w:val="32"/>
          <w:szCs w:val="32"/>
          <w:highlight w:val="none"/>
          <w:shd w:val="clear" w:color="auto" w:fill="FFFFFF"/>
          <w:lang w:val="en-US" w:eastAsia="zh-CN"/>
        </w:rPr>
      </w:pPr>
      <w:r>
        <w:rPr>
          <w:rFonts w:hint="default" w:ascii="Times New Roman" w:hAnsi="Times New Roman" w:eastAsia="楷体_GB2312" w:cs="Times New Roman"/>
          <w:i w:val="0"/>
          <w:iCs w:val="0"/>
          <w:caps w:val="0"/>
          <w:color w:val="000000"/>
          <w:spacing w:val="0"/>
          <w:sz w:val="32"/>
          <w:szCs w:val="32"/>
          <w:highlight w:val="none"/>
          <w:shd w:val="clear" w:color="auto" w:fill="FFFFFF"/>
          <w:lang w:val="en-US" w:eastAsia="zh-CN"/>
        </w:rPr>
        <w:t>（</w:t>
      </w:r>
      <w:r>
        <w:rPr>
          <w:rFonts w:hint="eastAsia" w:ascii="Times New Roman" w:hAnsi="Times New Roman" w:eastAsia="楷体_GB2312" w:cs="Times New Roman"/>
          <w:i w:val="0"/>
          <w:iCs w:val="0"/>
          <w:caps w:val="0"/>
          <w:color w:val="000000"/>
          <w:spacing w:val="0"/>
          <w:sz w:val="32"/>
          <w:szCs w:val="32"/>
          <w:highlight w:val="none"/>
          <w:shd w:val="clear" w:color="auto" w:fill="FFFFFF"/>
          <w:lang w:val="en-US" w:eastAsia="zh-CN"/>
        </w:rPr>
        <w:t>征求意见稿</w:t>
      </w:r>
      <w:r>
        <w:rPr>
          <w:rFonts w:hint="default" w:ascii="Times New Roman" w:hAnsi="Times New Roman" w:eastAsia="楷体_GB2312" w:cs="Times New Roman"/>
          <w:i w:val="0"/>
          <w:iCs w:val="0"/>
          <w:caps w:val="0"/>
          <w:color w:val="000000"/>
          <w:spacing w:val="0"/>
          <w:sz w:val="32"/>
          <w:szCs w:val="32"/>
          <w:highlight w:val="none"/>
          <w:shd w:val="clear" w:color="auto" w:fill="FFFFFF"/>
          <w:lang w:val="en-US" w:eastAsia="zh-CN"/>
        </w:rPr>
        <w:t>）</w:t>
      </w:r>
    </w:p>
    <w:p>
      <w:pPr>
        <w:pStyle w:val="2"/>
        <w:keepNext w:val="0"/>
        <w:keepLines w:val="0"/>
        <w:pageBreakBefore w:val="0"/>
        <w:kinsoku/>
        <w:wordWrap/>
        <w:overflowPunct/>
        <w:topLinePunct w:val="0"/>
        <w:autoSpaceDE/>
        <w:autoSpaceDN/>
        <w:bidi w:val="0"/>
        <w:spacing w:beforeAutospacing="0" w:afterAutospacing="0" w:line="594" w:lineRule="exact"/>
        <w:textAlignment w:val="auto"/>
        <w:rPr>
          <w:rFonts w:hint="default"/>
          <w:lang w:val="en-US" w:eastAsia="zh-CN"/>
        </w:rPr>
      </w:pP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为进一步发挥食品生产经营企业内部监督作用，及时发现和控制食品安全风险，依据《中华人民共和国食品安全法》及其实施条例等规定，现就实施食品生产经营企业内部举报奖励制度有关事项公告如下。</w:t>
      </w:r>
    </w:p>
    <w:p>
      <w:pPr>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一、食品生产经营企业及</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网络食品交易第三方平台提供者</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（以</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下简称</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企业</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）的内部员工</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及相关知情人</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（以下简称</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向市场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监督管理</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部门</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实名</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举报</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本企业</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食品安全违法行为线索</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的，</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适用本公告。</w:t>
      </w:r>
    </w:p>
    <w:p>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二、本公告所称</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内部员工</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，是指与企业</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签订劳动合同或办理社保</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的人员；相关知情人，是指在一年内</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与企业解除劳动合同</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的</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员工、与企业存在</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业务</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联系的人员、</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企业</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临时聘用</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的</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人员等。</w:t>
      </w:r>
    </w:p>
    <w:p>
      <w:pPr>
        <w:keepNext w:val="0"/>
        <w:keepLines w:val="0"/>
        <w:pageBreakBefore w:val="0"/>
        <w:widowControl/>
        <w:numPr>
          <w:ilvl w:val="0"/>
          <w:numId w:val="0"/>
        </w:numPr>
        <w:shd w:val="clear" w:color="auto" w:fill="FFFFFF"/>
        <w:kinsoku/>
        <w:wordWrap/>
        <w:overflowPunct/>
        <w:topLinePunct w:val="0"/>
        <w:bidi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三、</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市场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监督管理</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部门</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收到“</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举报后，应当及时</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开展调查</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核实，</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并告知“</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”是否立案</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w:t>
      </w:r>
    </w:p>
    <w:p>
      <w:pPr>
        <w:keepNext w:val="0"/>
        <w:keepLines w:val="0"/>
        <w:pageBreakBefore w:val="0"/>
        <w:widowControl/>
        <w:numPr>
          <w:ilvl w:val="0"/>
          <w:numId w:val="0"/>
        </w:numPr>
        <w:shd w:val="clear" w:color="auto" w:fill="FFFFFF"/>
        <w:kinsoku/>
        <w:wordWrap/>
        <w:overflowPunct/>
        <w:topLinePunct w:val="0"/>
        <w:bidi w:val="0"/>
        <w:spacing w:beforeAutospacing="0" w:afterAutospacing="0" w:line="594" w:lineRule="exact"/>
        <w:ind w:firstLine="640" w:firstLineChars="200"/>
        <w:jc w:val="both"/>
        <w:textAlignment w:val="auto"/>
        <w:rPr>
          <w:rFonts w:hint="default"/>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四、负责调查处理的市场监督管理部门经查证属实，作出最终处理决定后，对符合奖励条件的“吹哨人”应当</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予以奖励</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奖励条件、奖励标准和奖励程序</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等</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按照《市场监管领域重大违法行为举报奖励暂行办法》（</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国市监稽规〔2021〕4号，</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以下简称《办法》）第</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七</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条至第十九条</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执行</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。除物质奖励外，在</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征得“</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同意的前提下，可实施通报表扬、发放荣誉证书、授予荣誉称号等精神奖励。</w:t>
      </w:r>
    </w:p>
    <w:p>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五、同一</w:t>
      </w:r>
      <w:r>
        <w:rPr>
          <w:rFonts w:hint="eastAsia" w:ascii="Times New Roman" w:hAnsi="Times New Roman" w:eastAsia="仿宋_GB2312" w:cs="Times New Roman"/>
          <w:color w:val="000000"/>
          <w:sz w:val="32"/>
          <w:szCs w:val="32"/>
          <w:highlight w:val="none"/>
          <w:shd w:val="clear" w:color="auto" w:fill="FFFFFF"/>
          <w:lang w:eastAsia="zh-CN"/>
        </w:rPr>
        <w:t>“吹哨人”</w:t>
      </w:r>
      <w:r>
        <w:rPr>
          <w:rFonts w:hint="eastAsia" w:ascii="Times New Roman" w:hAnsi="Times New Roman" w:eastAsia="仿宋_GB2312" w:cs="Times New Roman"/>
          <w:color w:val="000000"/>
          <w:sz w:val="32"/>
          <w:szCs w:val="32"/>
          <w:highlight w:val="none"/>
          <w:shd w:val="clear" w:color="auto" w:fill="FFFFFF"/>
        </w:rPr>
        <w:t>举报同一</w:t>
      </w:r>
      <w:r>
        <w:rPr>
          <w:rFonts w:hint="eastAsia" w:ascii="Times New Roman" w:hAnsi="Times New Roman" w:eastAsia="仿宋_GB2312" w:cs="Times New Roman"/>
          <w:color w:val="000000"/>
          <w:sz w:val="32"/>
          <w:szCs w:val="32"/>
          <w:highlight w:val="none"/>
          <w:shd w:val="clear" w:color="auto" w:fill="FFFFFF"/>
          <w:lang w:eastAsia="zh-CN"/>
        </w:rPr>
        <w:t>违法行为的</w:t>
      </w:r>
      <w:r>
        <w:rPr>
          <w:rFonts w:hint="eastAsia" w:ascii="Times New Roman" w:hAnsi="Times New Roman" w:eastAsia="仿宋_GB2312" w:cs="Times New Roman"/>
          <w:color w:val="000000"/>
          <w:sz w:val="32"/>
          <w:szCs w:val="32"/>
          <w:highlight w:val="none"/>
          <w:shd w:val="clear" w:color="auto" w:fill="FFFFFF"/>
        </w:rPr>
        <w:t>，</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不予重复奖励。</w:t>
      </w:r>
    </w:p>
    <w:p>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六、“</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向市场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监督管理</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部门提供</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的</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食品安全</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违法行为</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线索</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，属于</w:t>
      </w:r>
      <w:bookmarkStart w:id="0" w:name="_GoBack"/>
      <w:bookmarkEnd w:id="0"/>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违法行为隐蔽性强、</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危害程度大、社会影响广</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等重大违法行为的，或</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避免重大食品安全违法行为发生、消除重大食品安全隐患</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协助查处重大食品安全违法犯罪案件</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的，负责调查处理的市场监督管理部门在征得本级人民政府财政部门同意的情况下，可适当提高奖励标准。</w:t>
      </w:r>
    </w:p>
    <w:p>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每起案件的举报奖励金额上限按《办法》规定为100万元。单笔奖励金额达到50万元以上（含50万元）的，由发放举报奖励资金的市场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监督管理</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部门商本级</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人民</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政府财政部门确定。</w:t>
      </w:r>
    </w:p>
    <w:p>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七、</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市场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监督管理</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部门应当优化、简化</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奖励资金</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审核发放流程，减少获取</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不必要的个人信息。</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”应当配合提供必要的个人信息。“</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”对奖励</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发放方式有特殊要求的，可以酌情考虑。</w:t>
      </w:r>
    </w:p>
    <w:p>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八、</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市场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监督管理</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部门应向社会公开举报奖励的有关规定</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举报的途径和渠道</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，并指导企业在其生产经营场所醒目位置进行公示。</w:t>
      </w:r>
    </w:p>
    <w:p>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九、市场监督管理部门应当采取措施加强对</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“吹哨人”个人信息</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的保护</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未经“吹哨人”同意，不得以任何方式泄露“吹哨人”身份信息、举报内容和举报奖励等相关情况。</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对</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个人信息的管理，按照《办法》第二十一条执行。</w:t>
      </w:r>
    </w:p>
    <w:p>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十、</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企业不得以解除、变更劳动合同或者其他方式对</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进行打击报复</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，出现以上行为的，应依法承担相应责任</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w:t>
      </w:r>
    </w:p>
    <w:p>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十一、企业可结合实际情况建立食品安全问题内部化解机制，鼓励内部员工反映食品安全风险问题，推动食品质量安全水平提升。食品生产经营企业应当建立完善“日管控、周排查、月调度”工作机制，企业主要负责人、食品安全总监、食品安全员应当落实食品安全管理责任，及时组织研判、核实相关问题，</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对查证属实的，应当及时整改，</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并可视情况对反映食品安全问题的内部员工</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给予</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一定</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奖励。</w:t>
      </w:r>
    </w:p>
    <w:p>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十二、“</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吹哨人</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对举报内容的真实性负责</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不得</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提供虚假、</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伪造证据</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谎报案情、故意干扰办案程序。对伪造材料、隐瞒事实等恶意举报</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或者弄虚作假骗取奖励资金的</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，按照《办法》第二十三条处理。</w:t>
      </w:r>
    </w:p>
    <w:p>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94" w:lineRule="exact"/>
        <w:ind w:firstLine="640" w:firstLineChars="200"/>
        <w:jc w:val="left"/>
        <w:textAlignment w:val="auto"/>
        <w:rPr>
          <w:rFonts w:hint="default"/>
          <w:lang w:val="en-US"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本《公告》自发布之日起实施，对其他食品生产经营者内部员工和相关知情人举报实施奖励可参照执行。</w:t>
      </w:r>
    </w:p>
    <w:p>
      <w:pPr>
        <w:tabs>
          <w:tab w:val="left" w:pos="1857"/>
        </w:tabs>
        <w:rPr>
          <w:rFonts w:hint="eastAsia"/>
          <w:lang w:eastAsia="zh-CN"/>
        </w:rPr>
      </w:pPr>
    </w:p>
    <w:p>
      <w:pPr>
        <w:tabs>
          <w:tab w:val="left" w:pos="1857"/>
        </w:tabs>
        <w:rPr>
          <w:rFonts w:hint="eastAsia"/>
          <w:lang w:eastAsia="zh-CN"/>
        </w:rPr>
      </w:pPr>
    </w:p>
    <w:p>
      <w:pPr>
        <w:tabs>
          <w:tab w:val="left" w:pos="1857"/>
        </w:tabs>
        <w:rPr>
          <w:rFonts w:hint="eastAsia"/>
          <w:lang w:eastAsia="zh-CN"/>
        </w:rPr>
      </w:pPr>
    </w:p>
    <w:p>
      <w:pPr>
        <w:tabs>
          <w:tab w:val="left" w:pos="1857"/>
        </w:tabs>
        <w:rPr>
          <w:rFonts w:hint="eastAsia"/>
          <w:lang w:eastAsia="zh-CN"/>
        </w:rPr>
      </w:pPr>
    </w:p>
    <w:p>
      <w:pPr>
        <w:tabs>
          <w:tab w:val="left" w:pos="1857"/>
        </w:tabs>
        <w:rPr>
          <w:rFonts w:hint="eastAsia"/>
          <w:lang w:eastAsia="zh-CN"/>
        </w:rPr>
      </w:pPr>
    </w:p>
    <w:p>
      <w:pPr>
        <w:tabs>
          <w:tab w:val="left" w:pos="1857"/>
        </w:tabs>
        <w:rPr>
          <w:rFonts w:hint="eastAsia" w:eastAsia="宋体"/>
          <w:lang w:eastAsia="zh-CN"/>
        </w:rPr>
      </w:pP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9432D"/>
    <w:rsid w:val="06C2319E"/>
    <w:rsid w:val="08430A28"/>
    <w:rsid w:val="0946056F"/>
    <w:rsid w:val="0A4F577A"/>
    <w:rsid w:val="0DFE1908"/>
    <w:rsid w:val="0F763FDF"/>
    <w:rsid w:val="1C2C306A"/>
    <w:rsid w:val="26DF2132"/>
    <w:rsid w:val="28AB628E"/>
    <w:rsid w:val="297979AA"/>
    <w:rsid w:val="29CB2E58"/>
    <w:rsid w:val="2AE23FCA"/>
    <w:rsid w:val="2CAA571A"/>
    <w:rsid w:val="305D1C3C"/>
    <w:rsid w:val="30A131A2"/>
    <w:rsid w:val="30E564D6"/>
    <w:rsid w:val="376D4210"/>
    <w:rsid w:val="38DE11FC"/>
    <w:rsid w:val="394224A4"/>
    <w:rsid w:val="48AC3602"/>
    <w:rsid w:val="4C667840"/>
    <w:rsid w:val="4F853856"/>
    <w:rsid w:val="500027B0"/>
    <w:rsid w:val="58186D58"/>
    <w:rsid w:val="58481F8A"/>
    <w:rsid w:val="58A75A0F"/>
    <w:rsid w:val="5B373D49"/>
    <w:rsid w:val="5F8E2DC1"/>
    <w:rsid w:val="6397051D"/>
    <w:rsid w:val="65022901"/>
    <w:rsid w:val="662D4627"/>
    <w:rsid w:val="66D97281"/>
    <w:rsid w:val="6F5064AB"/>
    <w:rsid w:val="7075500C"/>
    <w:rsid w:val="71DF6EFA"/>
    <w:rsid w:val="745B2E21"/>
    <w:rsid w:val="7D911210"/>
    <w:rsid w:val="B7FF5C26"/>
    <w:rsid w:val="BEFFB622"/>
    <w:rsid w:val="EBE79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1387</Words>
  <Characters>1394</Characters>
  <Lines>0</Lines>
  <Paragraphs>0</Paragraphs>
  <TotalTime>61</TotalTime>
  <ScaleCrop>false</ScaleCrop>
  <LinksUpToDate>false</LinksUpToDate>
  <CharactersWithSpaces>1394</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2024-01-12T17:47:00Z</dcterms:created>
  <dc:creator>Administrator</dc:creator>
  <cp:lastModifiedBy>刘红涛</cp:lastModifiedBy>
  <cp:lastPrinted>2024-02-08T02:17:30Z</cp:lastPrinted>
  <dcterms:modified xsi:type="dcterms:W3CDTF">2024-02-08T03:04:27Z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